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07" w:rsidRDefault="00A36548" w:rsidP="00C22009">
      <w:pPr>
        <w:tabs>
          <w:tab w:val="left" w:pos="9360"/>
        </w:tabs>
        <w:spacing w:before="120" w:line="240" w:lineRule="auto"/>
        <w:ind w:left="0" w:firstLine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5129893</wp:posOffset>
            </wp:positionH>
            <wp:positionV relativeFrom="paragraph">
              <wp:posOffset>-381000</wp:posOffset>
            </wp:positionV>
            <wp:extent cx="1347470" cy="1273628"/>
            <wp:effectExtent l="1905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7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B07" w:rsidRDefault="00246B07" w:rsidP="00C22009">
      <w:pPr>
        <w:tabs>
          <w:tab w:val="left" w:pos="9360"/>
        </w:tabs>
        <w:spacing w:before="120" w:line="240" w:lineRule="auto"/>
        <w:ind w:left="0" w:firstLine="0"/>
        <w:rPr>
          <w:b/>
          <w:sz w:val="20"/>
        </w:rPr>
      </w:pPr>
    </w:p>
    <w:p w:rsidR="00134848" w:rsidRPr="00D96E82" w:rsidRDefault="00134848" w:rsidP="00C22009">
      <w:pPr>
        <w:tabs>
          <w:tab w:val="left" w:pos="9360"/>
        </w:tabs>
        <w:spacing w:before="120" w:line="240" w:lineRule="auto"/>
        <w:ind w:left="0" w:firstLine="0"/>
        <w:rPr>
          <w:b/>
          <w:sz w:val="20"/>
        </w:rPr>
      </w:pPr>
    </w:p>
    <w:p w:rsidR="00E861B4" w:rsidRPr="00D96E82" w:rsidRDefault="00E861B4" w:rsidP="00C22009">
      <w:pPr>
        <w:pStyle w:val="Heading7"/>
        <w:rPr>
          <w:sz w:val="20"/>
        </w:rPr>
      </w:pPr>
    </w:p>
    <w:p w:rsidR="00E861B4" w:rsidRPr="00D96E82" w:rsidRDefault="00E861B4" w:rsidP="00C22009">
      <w:pPr>
        <w:pStyle w:val="Heading7"/>
        <w:rPr>
          <w:sz w:val="20"/>
        </w:rPr>
      </w:pPr>
      <w:r w:rsidRPr="00D96E82">
        <w:rPr>
          <w:sz w:val="20"/>
        </w:rPr>
        <w:t>EXECUTIVE COMMITTEE MEETING</w:t>
      </w:r>
    </w:p>
    <w:p w:rsidR="00E861B4" w:rsidRPr="00D96E82" w:rsidRDefault="00E861B4" w:rsidP="00C22009">
      <w:pPr>
        <w:spacing w:line="240" w:lineRule="auto"/>
        <w:jc w:val="center"/>
        <w:rPr>
          <w:sz w:val="20"/>
        </w:rPr>
      </w:pPr>
    </w:p>
    <w:p w:rsidR="00F25C38" w:rsidRPr="00D96E82" w:rsidRDefault="00F25C38" w:rsidP="00C22009">
      <w:pPr>
        <w:spacing w:line="240" w:lineRule="auto"/>
        <w:jc w:val="center"/>
        <w:rPr>
          <w:sz w:val="20"/>
        </w:rPr>
      </w:pPr>
    </w:p>
    <w:p w:rsidR="00E861B4" w:rsidRPr="00D96E82" w:rsidRDefault="00E861B4" w:rsidP="00C22009">
      <w:pPr>
        <w:spacing w:line="240" w:lineRule="auto"/>
        <w:rPr>
          <w:szCs w:val="21"/>
        </w:rPr>
      </w:pPr>
      <w:r w:rsidRPr="00D96E82">
        <w:rPr>
          <w:b/>
          <w:sz w:val="20"/>
        </w:rPr>
        <w:tab/>
      </w:r>
      <w:r w:rsidRPr="00D96E82">
        <w:rPr>
          <w:b/>
          <w:szCs w:val="21"/>
        </w:rPr>
        <w:t>DATE:</w:t>
      </w:r>
      <w:r w:rsidRPr="00D96E82">
        <w:rPr>
          <w:b/>
          <w:szCs w:val="21"/>
        </w:rPr>
        <w:tab/>
      </w:r>
      <w:r w:rsidRPr="00D96E82">
        <w:rPr>
          <w:szCs w:val="21"/>
        </w:rPr>
        <w:t xml:space="preserve">Thursday, </w:t>
      </w:r>
      <w:r w:rsidR="0078761F">
        <w:rPr>
          <w:szCs w:val="21"/>
        </w:rPr>
        <w:t>August 18</w:t>
      </w:r>
      <w:r w:rsidR="00D96E82" w:rsidRPr="00D96E82">
        <w:rPr>
          <w:szCs w:val="21"/>
        </w:rPr>
        <w:t>, 2016</w:t>
      </w:r>
    </w:p>
    <w:p w:rsidR="00E861B4" w:rsidRPr="00D96E82" w:rsidRDefault="00E861B4" w:rsidP="00C22009">
      <w:pPr>
        <w:spacing w:line="240" w:lineRule="auto"/>
        <w:rPr>
          <w:sz w:val="20"/>
        </w:rPr>
      </w:pPr>
    </w:p>
    <w:p w:rsidR="00E861B4" w:rsidRPr="00D96E82" w:rsidRDefault="00E861B4" w:rsidP="00C22009">
      <w:pPr>
        <w:spacing w:line="240" w:lineRule="auto"/>
        <w:rPr>
          <w:szCs w:val="21"/>
        </w:rPr>
      </w:pPr>
      <w:r w:rsidRPr="00D96E82">
        <w:rPr>
          <w:b/>
          <w:szCs w:val="21"/>
        </w:rPr>
        <w:tab/>
        <w:t>TIME:</w:t>
      </w:r>
      <w:r w:rsidRPr="00D96E82">
        <w:rPr>
          <w:b/>
          <w:szCs w:val="21"/>
        </w:rPr>
        <w:tab/>
      </w:r>
      <w:r w:rsidRPr="00D96E82">
        <w:rPr>
          <w:szCs w:val="21"/>
        </w:rPr>
        <w:t>4:00 p.m.</w:t>
      </w:r>
      <w:r w:rsidR="00392C9C" w:rsidRPr="00D96E82">
        <w:rPr>
          <w:szCs w:val="21"/>
        </w:rPr>
        <w:t xml:space="preserve"> </w:t>
      </w:r>
    </w:p>
    <w:p w:rsidR="00E861B4" w:rsidRPr="00D96E82" w:rsidRDefault="00E861B4" w:rsidP="00C22009">
      <w:pPr>
        <w:pStyle w:val="11"/>
        <w:tabs>
          <w:tab w:val="clear" w:pos="7740"/>
          <w:tab w:val="clear" w:pos="10440"/>
          <w:tab w:val="left" w:pos="7830"/>
        </w:tabs>
        <w:rPr>
          <w:sz w:val="20"/>
        </w:rPr>
      </w:pPr>
    </w:p>
    <w:p w:rsidR="00FE28E1" w:rsidRPr="00D96E82" w:rsidRDefault="00E861B4" w:rsidP="00C22009">
      <w:pPr>
        <w:tabs>
          <w:tab w:val="left" w:pos="360"/>
        </w:tabs>
        <w:spacing w:line="240" w:lineRule="auto"/>
        <w:ind w:left="1440" w:hanging="1440"/>
        <w:rPr>
          <w:b/>
          <w:sz w:val="20"/>
        </w:rPr>
      </w:pPr>
      <w:r w:rsidRPr="00D96E82">
        <w:rPr>
          <w:b/>
          <w:szCs w:val="21"/>
        </w:rPr>
        <w:tab/>
        <w:t>PLACE:</w:t>
      </w:r>
      <w:r w:rsidRPr="00D96E82">
        <w:rPr>
          <w:b/>
          <w:szCs w:val="21"/>
        </w:rPr>
        <w:tab/>
      </w:r>
      <w:r w:rsidR="00FE28E1" w:rsidRPr="00D96E82">
        <w:rPr>
          <w:b/>
          <w:szCs w:val="21"/>
        </w:rPr>
        <w:tab/>
      </w:r>
      <w:r w:rsidR="00FE28E1" w:rsidRPr="00D96E82">
        <w:rPr>
          <w:szCs w:val="21"/>
        </w:rPr>
        <w:t>Pioneer Valley Planning Commission (PVPC)</w:t>
      </w:r>
    </w:p>
    <w:p w:rsidR="00FE28E1" w:rsidRPr="00D96E82" w:rsidRDefault="00FE28E1" w:rsidP="00C22009">
      <w:pPr>
        <w:tabs>
          <w:tab w:val="left" w:pos="1440"/>
          <w:tab w:val="left" w:pos="2880"/>
        </w:tabs>
        <w:spacing w:line="240" w:lineRule="auto"/>
        <w:rPr>
          <w:szCs w:val="21"/>
        </w:rPr>
      </w:pPr>
      <w:r w:rsidRPr="00D96E82">
        <w:rPr>
          <w:sz w:val="20"/>
        </w:rPr>
        <w:tab/>
      </w:r>
      <w:r w:rsidRPr="00D96E82">
        <w:rPr>
          <w:sz w:val="20"/>
        </w:rPr>
        <w:tab/>
      </w:r>
      <w:r w:rsidRPr="00D96E82">
        <w:rPr>
          <w:sz w:val="20"/>
        </w:rPr>
        <w:tab/>
      </w:r>
      <w:r w:rsidRPr="00D96E82">
        <w:rPr>
          <w:szCs w:val="21"/>
        </w:rPr>
        <w:t>60 Congress Street – 2nd Floor, Large Conference Room</w:t>
      </w:r>
    </w:p>
    <w:p w:rsidR="00FE28E1" w:rsidRPr="00D96E82" w:rsidRDefault="00FE28E1" w:rsidP="00C22009">
      <w:pPr>
        <w:tabs>
          <w:tab w:val="left" w:pos="1440"/>
          <w:tab w:val="left" w:pos="2880"/>
        </w:tabs>
        <w:spacing w:line="240" w:lineRule="auto"/>
        <w:rPr>
          <w:sz w:val="20"/>
        </w:rPr>
      </w:pPr>
      <w:r w:rsidRPr="00D96E82">
        <w:rPr>
          <w:sz w:val="20"/>
        </w:rPr>
        <w:tab/>
      </w:r>
      <w:r w:rsidRPr="00D96E82">
        <w:rPr>
          <w:sz w:val="20"/>
        </w:rPr>
        <w:tab/>
      </w:r>
      <w:r w:rsidRPr="00D96E82">
        <w:rPr>
          <w:sz w:val="20"/>
        </w:rPr>
        <w:tab/>
      </w:r>
      <w:r w:rsidRPr="00D96E82">
        <w:rPr>
          <w:szCs w:val="21"/>
        </w:rPr>
        <w:t>Springfield, Massachusetts  01104</w:t>
      </w:r>
    </w:p>
    <w:p w:rsidR="00E861B4" w:rsidRPr="00D96E82" w:rsidRDefault="00E861B4" w:rsidP="00C22009">
      <w:pPr>
        <w:spacing w:line="240" w:lineRule="auto"/>
        <w:rPr>
          <w:szCs w:val="21"/>
        </w:rPr>
      </w:pPr>
    </w:p>
    <w:p w:rsidR="00E861B4" w:rsidRPr="00D96E82" w:rsidRDefault="00E861B4" w:rsidP="00C22009">
      <w:pPr>
        <w:tabs>
          <w:tab w:val="left" w:pos="1440"/>
          <w:tab w:val="left" w:pos="2880"/>
        </w:tabs>
        <w:spacing w:line="240" w:lineRule="auto"/>
        <w:rPr>
          <w:szCs w:val="21"/>
        </w:rPr>
      </w:pPr>
      <w:r w:rsidRPr="00D96E82">
        <w:rPr>
          <w:szCs w:val="21"/>
        </w:rPr>
        <w:tab/>
      </w:r>
      <w:r w:rsidRPr="00D96E82">
        <w:rPr>
          <w:szCs w:val="21"/>
        </w:rPr>
        <w:tab/>
      </w:r>
      <w:r w:rsidRPr="00D96E82">
        <w:rPr>
          <w:szCs w:val="21"/>
        </w:rPr>
        <w:tab/>
      </w:r>
    </w:p>
    <w:p w:rsidR="00E861B4" w:rsidRPr="00D96E82" w:rsidRDefault="00E861B4" w:rsidP="00C22009">
      <w:pPr>
        <w:spacing w:line="240" w:lineRule="auto"/>
        <w:rPr>
          <w:sz w:val="20"/>
        </w:rPr>
      </w:pPr>
      <w:r w:rsidRPr="00D96E82">
        <w:rPr>
          <w:sz w:val="20"/>
          <w:u w:val="double"/>
        </w:rPr>
        <w:tab/>
      </w:r>
      <w:r w:rsidRPr="00D96E82">
        <w:rPr>
          <w:sz w:val="20"/>
          <w:u w:val="double"/>
        </w:rPr>
        <w:tab/>
      </w:r>
      <w:r w:rsidRPr="00D96E82">
        <w:rPr>
          <w:sz w:val="20"/>
          <w:u w:val="double"/>
        </w:rPr>
        <w:tab/>
      </w:r>
      <w:r w:rsidRPr="00D96E82">
        <w:rPr>
          <w:sz w:val="20"/>
          <w:u w:val="double"/>
        </w:rPr>
        <w:tab/>
      </w:r>
      <w:r w:rsidRPr="00D96E82">
        <w:rPr>
          <w:sz w:val="20"/>
          <w:u w:val="double"/>
        </w:rPr>
        <w:tab/>
      </w:r>
      <w:r w:rsidRPr="00D96E82">
        <w:rPr>
          <w:sz w:val="20"/>
          <w:u w:val="double"/>
        </w:rPr>
        <w:tab/>
      </w:r>
    </w:p>
    <w:p w:rsidR="00870994" w:rsidRPr="00D96E82" w:rsidRDefault="00870994" w:rsidP="00C22009">
      <w:pPr>
        <w:tabs>
          <w:tab w:val="left" w:pos="1440"/>
          <w:tab w:val="left" w:pos="2880"/>
        </w:tabs>
        <w:spacing w:line="240" w:lineRule="auto"/>
        <w:rPr>
          <w:szCs w:val="21"/>
        </w:rPr>
      </w:pPr>
    </w:p>
    <w:p w:rsidR="00A93BF7" w:rsidRPr="00D96E82" w:rsidRDefault="00A93BF7" w:rsidP="00C22009">
      <w:pPr>
        <w:spacing w:line="240" w:lineRule="auto"/>
        <w:jc w:val="center"/>
        <w:rPr>
          <w:b/>
          <w:szCs w:val="21"/>
          <w:u w:val="single"/>
        </w:rPr>
      </w:pPr>
      <w:r w:rsidRPr="00D96E82">
        <w:rPr>
          <w:b/>
          <w:szCs w:val="21"/>
          <w:u w:val="single"/>
        </w:rPr>
        <w:t>A</w:t>
      </w:r>
      <w:r w:rsidRPr="00D96E82">
        <w:rPr>
          <w:b/>
          <w:szCs w:val="21"/>
        </w:rPr>
        <w:t xml:space="preserve"> </w:t>
      </w:r>
      <w:r w:rsidRPr="00D96E82">
        <w:rPr>
          <w:b/>
          <w:szCs w:val="21"/>
          <w:u w:val="single"/>
        </w:rPr>
        <w:t>G</w:t>
      </w:r>
      <w:r w:rsidRPr="00D96E82">
        <w:rPr>
          <w:b/>
          <w:szCs w:val="21"/>
        </w:rPr>
        <w:t xml:space="preserve"> </w:t>
      </w:r>
      <w:r w:rsidRPr="00D96E82">
        <w:rPr>
          <w:b/>
          <w:szCs w:val="21"/>
          <w:u w:val="single"/>
        </w:rPr>
        <w:t>E</w:t>
      </w:r>
      <w:r w:rsidRPr="00D96E82">
        <w:rPr>
          <w:b/>
          <w:szCs w:val="21"/>
        </w:rPr>
        <w:t xml:space="preserve"> </w:t>
      </w:r>
      <w:r w:rsidRPr="00D96E82">
        <w:rPr>
          <w:b/>
          <w:szCs w:val="21"/>
          <w:u w:val="single"/>
        </w:rPr>
        <w:t>N</w:t>
      </w:r>
      <w:r w:rsidRPr="00D96E82">
        <w:rPr>
          <w:b/>
          <w:szCs w:val="21"/>
        </w:rPr>
        <w:t xml:space="preserve"> </w:t>
      </w:r>
      <w:r w:rsidRPr="00D96E82">
        <w:rPr>
          <w:b/>
          <w:szCs w:val="21"/>
          <w:u w:val="single"/>
        </w:rPr>
        <w:t>D</w:t>
      </w:r>
      <w:r w:rsidRPr="00D96E82">
        <w:rPr>
          <w:b/>
          <w:szCs w:val="21"/>
        </w:rPr>
        <w:t xml:space="preserve"> </w:t>
      </w:r>
      <w:r w:rsidRPr="00D96E82">
        <w:rPr>
          <w:b/>
          <w:szCs w:val="21"/>
          <w:u w:val="single"/>
        </w:rPr>
        <w:t>A</w:t>
      </w:r>
    </w:p>
    <w:p w:rsidR="00A93BF7" w:rsidRPr="00D96E82" w:rsidRDefault="00A93BF7" w:rsidP="00C22009">
      <w:pPr>
        <w:pStyle w:val="11"/>
        <w:rPr>
          <w:sz w:val="8"/>
          <w:szCs w:val="8"/>
        </w:rPr>
      </w:pPr>
      <w:r w:rsidRPr="00D96E82">
        <w:rPr>
          <w:sz w:val="8"/>
          <w:szCs w:val="8"/>
        </w:rPr>
        <w:tab/>
      </w:r>
      <w:r w:rsidRPr="00D96E82">
        <w:rPr>
          <w:sz w:val="8"/>
          <w:szCs w:val="8"/>
        </w:rPr>
        <w:tab/>
      </w:r>
      <w:r w:rsidRPr="00D96E82">
        <w:rPr>
          <w:sz w:val="8"/>
          <w:szCs w:val="8"/>
        </w:rPr>
        <w:tab/>
      </w:r>
      <w:r w:rsidRPr="00D96E82">
        <w:rPr>
          <w:szCs w:val="21"/>
        </w:rPr>
        <w:tab/>
      </w:r>
    </w:p>
    <w:tbl>
      <w:tblPr>
        <w:tblW w:w="0" w:type="auto"/>
        <w:tblInd w:w="-72" w:type="dxa"/>
        <w:tblLook w:val="01E0"/>
      </w:tblPr>
      <w:tblGrid>
        <w:gridCol w:w="479"/>
        <w:gridCol w:w="7972"/>
        <w:gridCol w:w="953"/>
        <w:gridCol w:w="1486"/>
      </w:tblGrid>
      <w:tr w:rsidR="00A93BF7" w:rsidRPr="00D96E82" w:rsidTr="00A93BF7">
        <w:trPr>
          <w:trHeight w:val="342"/>
        </w:trPr>
        <w:tc>
          <w:tcPr>
            <w:tcW w:w="479" w:type="dxa"/>
          </w:tcPr>
          <w:p w:rsidR="00A93BF7" w:rsidRPr="00D96E82" w:rsidRDefault="00A93BF7" w:rsidP="00C22009">
            <w:pPr>
              <w:pStyle w:val="11"/>
              <w:ind w:left="0" w:firstLine="0"/>
              <w:rPr>
                <w:szCs w:val="22"/>
              </w:rPr>
            </w:pPr>
          </w:p>
        </w:tc>
        <w:tc>
          <w:tcPr>
            <w:tcW w:w="7972" w:type="dxa"/>
          </w:tcPr>
          <w:p w:rsidR="00A93BF7" w:rsidRPr="00D96E82" w:rsidRDefault="00A93BF7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iCs/>
                <w:sz w:val="2"/>
                <w:szCs w:val="2"/>
              </w:rPr>
            </w:pPr>
          </w:p>
        </w:tc>
        <w:tc>
          <w:tcPr>
            <w:tcW w:w="953" w:type="dxa"/>
          </w:tcPr>
          <w:p w:rsidR="00A93BF7" w:rsidRPr="00D96E82" w:rsidRDefault="00A93BF7" w:rsidP="00C2200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96E82">
              <w:rPr>
                <w:b/>
                <w:sz w:val="22"/>
                <w:szCs w:val="22"/>
                <w:u w:val="single"/>
              </w:rPr>
              <w:t>Action</w:t>
            </w:r>
          </w:p>
        </w:tc>
        <w:tc>
          <w:tcPr>
            <w:tcW w:w="1486" w:type="dxa"/>
          </w:tcPr>
          <w:p w:rsidR="00A93BF7" w:rsidRPr="00D96E82" w:rsidRDefault="00A93BF7" w:rsidP="00C22009">
            <w:pPr>
              <w:spacing w:line="240" w:lineRule="auto"/>
              <w:rPr>
                <w:sz w:val="22"/>
                <w:szCs w:val="22"/>
              </w:rPr>
            </w:pPr>
            <w:r w:rsidRPr="00D96E82">
              <w:rPr>
                <w:b/>
                <w:sz w:val="22"/>
                <w:szCs w:val="22"/>
                <w:u w:val="single"/>
              </w:rPr>
              <w:t>Information</w:t>
            </w:r>
          </w:p>
        </w:tc>
      </w:tr>
      <w:tr w:rsidR="00A93BF7" w:rsidRPr="00D96E82" w:rsidTr="00A93BF7">
        <w:trPr>
          <w:trHeight w:val="333"/>
        </w:trPr>
        <w:tc>
          <w:tcPr>
            <w:tcW w:w="479" w:type="dxa"/>
          </w:tcPr>
          <w:p w:rsidR="00A93BF7" w:rsidRPr="00D96E82" w:rsidRDefault="00A93BF7" w:rsidP="00C22009">
            <w:pPr>
              <w:spacing w:line="240" w:lineRule="auto"/>
              <w:rPr>
                <w:szCs w:val="21"/>
              </w:rPr>
            </w:pPr>
            <w:r w:rsidRPr="00D96E82">
              <w:rPr>
                <w:szCs w:val="21"/>
              </w:rPr>
              <w:t>1.</w:t>
            </w:r>
          </w:p>
        </w:tc>
        <w:tc>
          <w:tcPr>
            <w:tcW w:w="7972" w:type="dxa"/>
          </w:tcPr>
          <w:p w:rsidR="00A93BF7" w:rsidRPr="00D96E82" w:rsidRDefault="00A93BF7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 w:rsidRPr="00D96E82">
              <w:rPr>
                <w:sz w:val="21"/>
                <w:szCs w:val="21"/>
              </w:rPr>
              <w:t xml:space="preserve">Chairman’s Call to Order, Welcome and Approval of the Minutes of the Executive Committee Meeting Held on </w:t>
            </w:r>
            <w:r w:rsidR="0078761F">
              <w:rPr>
                <w:sz w:val="21"/>
                <w:szCs w:val="21"/>
              </w:rPr>
              <w:t>June 23</w:t>
            </w:r>
            <w:r w:rsidR="00D96E82" w:rsidRPr="00D96E82">
              <w:rPr>
                <w:sz w:val="21"/>
                <w:szCs w:val="21"/>
              </w:rPr>
              <w:t>, 2016</w:t>
            </w:r>
            <w:r w:rsidRPr="00D96E82">
              <w:rPr>
                <w:sz w:val="21"/>
                <w:szCs w:val="21"/>
              </w:rPr>
              <w:t xml:space="preserve"> (these meeting minutes </w:t>
            </w:r>
            <w:r w:rsidR="006C7864">
              <w:rPr>
                <w:sz w:val="21"/>
                <w:szCs w:val="21"/>
              </w:rPr>
              <w:t>are attached</w:t>
            </w:r>
            <w:r w:rsidRPr="00D96E82">
              <w:rPr>
                <w:sz w:val="21"/>
                <w:szCs w:val="21"/>
              </w:rPr>
              <w:t>)</w:t>
            </w:r>
          </w:p>
          <w:p w:rsidR="005C2228" w:rsidRPr="00D96E82" w:rsidRDefault="005C2228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A93BF7" w:rsidRPr="00D96E82" w:rsidRDefault="00A93BF7" w:rsidP="00C2200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486" w:type="dxa"/>
          </w:tcPr>
          <w:p w:rsidR="00A93BF7" w:rsidRPr="00D96E82" w:rsidRDefault="00A93BF7" w:rsidP="00C2200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93BF7" w:rsidRPr="00D96E82" w:rsidTr="005C2228">
        <w:trPr>
          <w:trHeight w:val="522"/>
        </w:trPr>
        <w:tc>
          <w:tcPr>
            <w:tcW w:w="479" w:type="dxa"/>
          </w:tcPr>
          <w:p w:rsidR="00A93BF7" w:rsidRPr="00D96E82" w:rsidRDefault="00A93BF7" w:rsidP="00C22009">
            <w:pPr>
              <w:spacing w:line="240" w:lineRule="auto"/>
              <w:rPr>
                <w:szCs w:val="21"/>
              </w:rPr>
            </w:pPr>
            <w:r w:rsidRPr="00D96E82">
              <w:rPr>
                <w:szCs w:val="21"/>
              </w:rPr>
              <w:t>2.</w:t>
            </w:r>
          </w:p>
          <w:p w:rsidR="00A93BF7" w:rsidRPr="00D96E82" w:rsidRDefault="00A93BF7" w:rsidP="00C22009">
            <w:pPr>
              <w:spacing w:line="240" w:lineRule="auto"/>
              <w:rPr>
                <w:szCs w:val="21"/>
              </w:rPr>
            </w:pPr>
          </w:p>
        </w:tc>
        <w:tc>
          <w:tcPr>
            <w:tcW w:w="7972" w:type="dxa"/>
          </w:tcPr>
          <w:p w:rsidR="00591772" w:rsidRDefault="00A93BF7" w:rsidP="0078761F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 w:rsidRPr="00D96E82">
              <w:rPr>
                <w:sz w:val="21"/>
                <w:szCs w:val="21"/>
              </w:rPr>
              <w:t>Warrant/Financial Reports (to be distributed)</w:t>
            </w:r>
            <w:r w:rsidR="0078761F">
              <w:rPr>
                <w:sz w:val="21"/>
                <w:szCs w:val="21"/>
              </w:rPr>
              <w:t xml:space="preserve"> Including an Update on the Scheduling of</w:t>
            </w:r>
            <w:r w:rsidRPr="00D96E82">
              <w:rPr>
                <w:sz w:val="21"/>
                <w:szCs w:val="21"/>
              </w:rPr>
              <w:t xml:space="preserve"> </w:t>
            </w:r>
            <w:r w:rsidR="0078761F">
              <w:rPr>
                <w:sz w:val="21"/>
                <w:szCs w:val="21"/>
              </w:rPr>
              <w:t xml:space="preserve">the Planning Commission’s Fiscal Year 2016 CPA Audit and </w:t>
            </w:r>
            <w:r w:rsidR="006C7864">
              <w:rPr>
                <w:sz w:val="21"/>
                <w:szCs w:val="21"/>
              </w:rPr>
              <w:t xml:space="preserve">the Status of </w:t>
            </w:r>
            <w:r w:rsidR="0078761F">
              <w:rPr>
                <w:sz w:val="21"/>
                <w:szCs w:val="21"/>
              </w:rPr>
              <w:t>FY</w:t>
            </w:r>
            <w:r w:rsidR="001C01B9">
              <w:rPr>
                <w:sz w:val="21"/>
                <w:szCs w:val="21"/>
              </w:rPr>
              <w:t xml:space="preserve"> </w:t>
            </w:r>
            <w:r w:rsidR="0078761F">
              <w:rPr>
                <w:sz w:val="21"/>
                <w:szCs w:val="21"/>
              </w:rPr>
              <w:t>2017 Local Assessment Payments Received to Date</w:t>
            </w:r>
          </w:p>
          <w:p w:rsidR="0043732F" w:rsidRPr="00D96E82" w:rsidRDefault="0043732F" w:rsidP="0078761F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A93BF7" w:rsidRPr="00D96E82" w:rsidRDefault="00A93BF7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486" w:type="dxa"/>
          </w:tcPr>
          <w:p w:rsidR="00A93BF7" w:rsidRPr="00D96E82" w:rsidRDefault="00A93BF7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</w:tr>
      <w:tr w:rsidR="00EF6628" w:rsidRPr="00D96E82" w:rsidTr="00A93BF7">
        <w:trPr>
          <w:trHeight w:val="612"/>
        </w:trPr>
        <w:tc>
          <w:tcPr>
            <w:tcW w:w="479" w:type="dxa"/>
          </w:tcPr>
          <w:p w:rsidR="00EF6628" w:rsidRPr="00D96E82" w:rsidRDefault="00083B10" w:rsidP="00C22009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3.</w:t>
            </w:r>
          </w:p>
        </w:tc>
        <w:tc>
          <w:tcPr>
            <w:tcW w:w="7972" w:type="dxa"/>
          </w:tcPr>
          <w:p w:rsidR="005D42CE" w:rsidRDefault="0078761F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 for the Executive Director to Negotiate and Execute a Mutually Acceptable Contractual Agreement With the U.S. Environmental Protection Agency for an Urban Waters Small Grant to be Used to Develop a Green Infrastructure Plan for Day Brook in Holyoke</w:t>
            </w:r>
          </w:p>
          <w:p w:rsidR="005D42CE" w:rsidRPr="00D96E82" w:rsidRDefault="005D42CE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EF6628" w:rsidRPr="00D96E82" w:rsidRDefault="005D42CE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486" w:type="dxa"/>
          </w:tcPr>
          <w:p w:rsidR="00EF6628" w:rsidRPr="00D96E82" w:rsidRDefault="00EF6628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  <w:tr w:rsidR="00EF6628" w:rsidRPr="00D96E82" w:rsidTr="00A93BF7">
        <w:trPr>
          <w:trHeight w:val="612"/>
        </w:trPr>
        <w:tc>
          <w:tcPr>
            <w:tcW w:w="479" w:type="dxa"/>
          </w:tcPr>
          <w:p w:rsidR="00EF6628" w:rsidRPr="00D96E82" w:rsidRDefault="005D42CE" w:rsidP="00C22009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4.</w:t>
            </w:r>
          </w:p>
        </w:tc>
        <w:tc>
          <w:tcPr>
            <w:tcW w:w="7972" w:type="dxa"/>
          </w:tcPr>
          <w:p w:rsidR="00B741CB" w:rsidRDefault="0078761F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Authorization for the Executive Director to Negotiate and Execute a Mutually Acceptable Contractual Agreement With the </w:t>
            </w:r>
            <w:r w:rsidR="009E6AA7">
              <w:rPr>
                <w:sz w:val="21"/>
                <w:szCs w:val="21"/>
              </w:rPr>
              <w:t xml:space="preserve">Massachusetts Department of Energy Resources in Order for the PVPC to Provide Green Communities Technical Assistance to </w:t>
            </w:r>
            <w:r w:rsidR="006C7864">
              <w:rPr>
                <w:sz w:val="21"/>
                <w:szCs w:val="21"/>
              </w:rPr>
              <w:t xml:space="preserve">Multiple, </w:t>
            </w:r>
            <w:r w:rsidR="009E6AA7">
              <w:rPr>
                <w:sz w:val="21"/>
                <w:szCs w:val="21"/>
              </w:rPr>
              <w:t xml:space="preserve">State-Approved PVPC Communities </w:t>
            </w:r>
          </w:p>
          <w:p w:rsidR="00C22009" w:rsidRPr="00D96E82" w:rsidRDefault="00C22009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EF6628" w:rsidRPr="00D96E82" w:rsidRDefault="00B741CB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486" w:type="dxa"/>
          </w:tcPr>
          <w:p w:rsidR="00EF6628" w:rsidRPr="00D96E82" w:rsidRDefault="00EF6628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  <w:tr w:rsidR="00EF6628" w:rsidRPr="00D96E82" w:rsidTr="00A93BF7">
        <w:trPr>
          <w:trHeight w:val="612"/>
        </w:trPr>
        <w:tc>
          <w:tcPr>
            <w:tcW w:w="479" w:type="dxa"/>
          </w:tcPr>
          <w:p w:rsidR="00EF6628" w:rsidRPr="00D96E82" w:rsidRDefault="00B741CB" w:rsidP="00C22009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5.</w:t>
            </w:r>
          </w:p>
        </w:tc>
        <w:tc>
          <w:tcPr>
            <w:tcW w:w="7972" w:type="dxa"/>
          </w:tcPr>
          <w:p w:rsidR="00EF6628" w:rsidRDefault="009E6AA7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 for the Executive Director to Negotiate and Execute a Mutually Acceptable Contractual Agreement With the Town of Southampton Planning Board in Order for the PVPC to Undertake a Multifaceted Planning Board Assistance Program in FY</w:t>
            </w:r>
            <w:r w:rsidR="001C01B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2017</w:t>
            </w:r>
          </w:p>
          <w:p w:rsidR="00C22009" w:rsidRPr="00D96E82" w:rsidRDefault="00C22009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EF6628" w:rsidRPr="00D96E82" w:rsidRDefault="00B741CB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486" w:type="dxa"/>
          </w:tcPr>
          <w:p w:rsidR="00EF6628" w:rsidRPr="00D96E82" w:rsidRDefault="00EF6628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  <w:tr w:rsidR="00EF6628" w:rsidRPr="00D96E82" w:rsidTr="00A93BF7">
        <w:trPr>
          <w:trHeight w:val="612"/>
        </w:trPr>
        <w:tc>
          <w:tcPr>
            <w:tcW w:w="479" w:type="dxa"/>
          </w:tcPr>
          <w:p w:rsidR="00EF6628" w:rsidRPr="00D96E82" w:rsidRDefault="00B741CB" w:rsidP="00C22009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6.</w:t>
            </w:r>
          </w:p>
        </w:tc>
        <w:tc>
          <w:tcPr>
            <w:tcW w:w="7972" w:type="dxa"/>
          </w:tcPr>
          <w:p w:rsidR="00B741CB" w:rsidRPr="00B741CB" w:rsidRDefault="009E6AA7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 for the Executive Director to Negotiate and Execute a Mutually Acceptable Contractual Agreement With the Town of Granby Planning Board in Order for the PVPC to Undertake a Multifaceted Planning Board Assistance Program in FY</w:t>
            </w:r>
            <w:r w:rsidR="001C01B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2017 </w:t>
            </w:r>
          </w:p>
          <w:p w:rsidR="00B741CB" w:rsidRPr="00D96E82" w:rsidRDefault="00B741CB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EF6628" w:rsidRPr="00D96E82" w:rsidRDefault="00B741CB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486" w:type="dxa"/>
          </w:tcPr>
          <w:p w:rsidR="00EF6628" w:rsidRPr="00D96E82" w:rsidRDefault="00EF6628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  <w:tr w:rsidR="00EF6628" w:rsidRPr="00D96E82" w:rsidTr="00A93BF7">
        <w:trPr>
          <w:trHeight w:val="612"/>
        </w:trPr>
        <w:tc>
          <w:tcPr>
            <w:tcW w:w="479" w:type="dxa"/>
          </w:tcPr>
          <w:p w:rsidR="00EF6628" w:rsidRPr="00D96E82" w:rsidRDefault="00B741CB" w:rsidP="00C22009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7.</w:t>
            </w:r>
          </w:p>
        </w:tc>
        <w:tc>
          <w:tcPr>
            <w:tcW w:w="7972" w:type="dxa"/>
          </w:tcPr>
          <w:p w:rsidR="00EF6628" w:rsidRDefault="009E6AA7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 for the Executive Director to Negotiate and Execute a Mutually Acceptable Contractual Agreement With the Town of  Sturbridge for Historic Preservation Consulting Services</w:t>
            </w:r>
          </w:p>
          <w:p w:rsidR="00B741CB" w:rsidRPr="00D96E82" w:rsidRDefault="00B741CB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EF6628" w:rsidRPr="00D96E82" w:rsidRDefault="00B741CB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486" w:type="dxa"/>
          </w:tcPr>
          <w:p w:rsidR="00EF6628" w:rsidRPr="00D96E82" w:rsidRDefault="00EF6628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  <w:tr w:rsidR="00EF6628" w:rsidRPr="00D96E82" w:rsidTr="00A93BF7">
        <w:trPr>
          <w:trHeight w:val="387"/>
        </w:trPr>
        <w:tc>
          <w:tcPr>
            <w:tcW w:w="479" w:type="dxa"/>
          </w:tcPr>
          <w:p w:rsidR="00EF6628" w:rsidRPr="00D96E82" w:rsidRDefault="00B741CB" w:rsidP="00C22009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8.</w:t>
            </w:r>
          </w:p>
        </w:tc>
        <w:tc>
          <w:tcPr>
            <w:tcW w:w="7972" w:type="dxa"/>
          </w:tcPr>
          <w:p w:rsidR="00EF6628" w:rsidRDefault="00B741CB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Authorization for the Executive Director to Negotiate and Execute a Mutually Acceptable Contractual Agreement With the </w:t>
            </w:r>
            <w:r w:rsidR="0043732F">
              <w:rPr>
                <w:sz w:val="21"/>
                <w:szCs w:val="21"/>
              </w:rPr>
              <w:t>City of Northampton for Housing Rehabilitation Implementation Services</w:t>
            </w:r>
          </w:p>
          <w:p w:rsidR="00B741CB" w:rsidRPr="00D96E82" w:rsidRDefault="00B741CB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EF6628" w:rsidRPr="00D96E82" w:rsidRDefault="00B741CB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486" w:type="dxa"/>
          </w:tcPr>
          <w:p w:rsidR="00EF6628" w:rsidRPr="00D96E82" w:rsidRDefault="00EF6628" w:rsidP="00C2200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3732F" w:rsidRPr="00D96E82" w:rsidTr="00045A22">
        <w:trPr>
          <w:trHeight w:val="342"/>
        </w:trPr>
        <w:tc>
          <w:tcPr>
            <w:tcW w:w="479" w:type="dxa"/>
          </w:tcPr>
          <w:p w:rsidR="0043732F" w:rsidRPr="00D96E82" w:rsidRDefault="0043732F" w:rsidP="00045A22">
            <w:pPr>
              <w:pStyle w:val="11"/>
              <w:ind w:left="0" w:firstLine="0"/>
              <w:rPr>
                <w:szCs w:val="22"/>
              </w:rPr>
            </w:pPr>
          </w:p>
        </w:tc>
        <w:tc>
          <w:tcPr>
            <w:tcW w:w="7972" w:type="dxa"/>
          </w:tcPr>
          <w:p w:rsidR="0043732F" w:rsidRPr="00D96E82" w:rsidRDefault="0043732F" w:rsidP="00045A22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iCs/>
                <w:sz w:val="2"/>
                <w:szCs w:val="2"/>
              </w:rPr>
            </w:pPr>
          </w:p>
        </w:tc>
        <w:tc>
          <w:tcPr>
            <w:tcW w:w="953" w:type="dxa"/>
          </w:tcPr>
          <w:p w:rsidR="0043732F" w:rsidRPr="00D96E82" w:rsidRDefault="0043732F" w:rsidP="00045A2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96E82">
              <w:rPr>
                <w:b/>
                <w:sz w:val="22"/>
                <w:szCs w:val="22"/>
                <w:u w:val="single"/>
              </w:rPr>
              <w:t>Action</w:t>
            </w:r>
          </w:p>
        </w:tc>
        <w:tc>
          <w:tcPr>
            <w:tcW w:w="1486" w:type="dxa"/>
          </w:tcPr>
          <w:p w:rsidR="0043732F" w:rsidRPr="00D96E82" w:rsidRDefault="0043732F" w:rsidP="00045A22">
            <w:pPr>
              <w:spacing w:line="240" w:lineRule="auto"/>
              <w:rPr>
                <w:sz w:val="22"/>
                <w:szCs w:val="22"/>
              </w:rPr>
            </w:pPr>
            <w:r w:rsidRPr="00D96E82">
              <w:rPr>
                <w:b/>
                <w:sz w:val="22"/>
                <w:szCs w:val="22"/>
                <w:u w:val="single"/>
              </w:rPr>
              <w:t>Information</w:t>
            </w:r>
          </w:p>
        </w:tc>
      </w:tr>
      <w:tr w:rsidR="00B741CB" w:rsidRPr="00D96E82" w:rsidTr="00A93BF7">
        <w:trPr>
          <w:trHeight w:val="387"/>
        </w:trPr>
        <w:tc>
          <w:tcPr>
            <w:tcW w:w="479" w:type="dxa"/>
          </w:tcPr>
          <w:p w:rsidR="00B741CB" w:rsidRPr="00D96E82" w:rsidRDefault="00246B07" w:rsidP="00C22009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9.</w:t>
            </w:r>
          </w:p>
        </w:tc>
        <w:tc>
          <w:tcPr>
            <w:tcW w:w="7972" w:type="dxa"/>
          </w:tcPr>
          <w:p w:rsidR="00B741CB" w:rsidRDefault="00246B07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Authorization for the Executive Director to Negotiate and Execute a Mutually Acceptable Contractual Agreement With the </w:t>
            </w:r>
            <w:r w:rsidR="0043732F">
              <w:rPr>
                <w:sz w:val="21"/>
                <w:szCs w:val="21"/>
              </w:rPr>
              <w:t>City of Easthampton for</w:t>
            </w:r>
            <w:r>
              <w:rPr>
                <w:sz w:val="21"/>
                <w:szCs w:val="21"/>
              </w:rPr>
              <w:t xml:space="preserve"> </w:t>
            </w:r>
            <w:r w:rsidR="0043732F">
              <w:rPr>
                <w:sz w:val="21"/>
                <w:szCs w:val="21"/>
              </w:rPr>
              <w:t>Housing Rehabilitation Implementation Services</w:t>
            </w:r>
          </w:p>
          <w:p w:rsidR="00246B07" w:rsidRPr="00D96E82" w:rsidRDefault="00246B07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B741CB" w:rsidRPr="00D96E82" w:rsidRDefault="00246B07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486" w:type="dxa"/>
          </w:tcPr>
          <w:p w:rsidR="00B741CB" w:rsidRPr="00D96E82" w:rsidRDefault="00B741CB" w:rsidP="00C2200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376FE" w:rsidRPr="00D96E82" w:rsidTr="00A93BF7">
        <w:trPr>
          <w:trHeight w:val="387"/>
        </w:trPr>
        <w:tc>
          <w:tcPr>
            <w:tcW w:w="479" w:type="dxa"/>
          </w:tcPr>
          <w:p w:rsidR="003376FE" w:rsidRDefault="003376FE" w:rsidP="00C22009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10.</w:t>
            </w:r>
          </w:p>
        </w:tc>
        <w:tc>
          <w:tcPr>
            <w:tcW w:w="7972" w:type="dxa"/>
          </w:tcPr>
          <w:p w:rsidR="003376FE" w:rsidRDefault="003A5BB4" w:rsidP="00C22009">
            <w:pPr>
              <w:spacing w:line="240" w:lineRule="auto"/>
              <w:ind w:left="0" w:firstLine="0"/>
              <w:rPr>
                <w:szCs w:val="21"/>
              </w:rPr>
            </w:pPr>
            <w:r>
              <w:rPr>
                <w:szCs w:val="21"/>
              </w:rPr>
              <w:t xml:space="preserve">Authorization for the Executive Director to Negotiate and Execute Mutually Acceptable Contractual Agreements With the Following Communities in Order for the PVPC to Administer Each Community’s FY 2016 </w:t>
            </w:r>
            <w:r w:rsidR="001C01B9">
              <w:rPr>
                <w:szCs w:val="21"/>
              </w:rPr>
              <w:t xml:space="preserve">Massachusetts Department of Housing and Community Development (DHCD) Community Development Fund </w:t>
            </w:r>
            <w:r w:rsidR="006C7864">
              <w:rPr>
                <w:szCs w:val="21"/>
              </w:rPr>
              <w:t xml:space="preserve">(CDF) Grant Award </w:t>
            </w:r>
          </w:p>
          <w:p w:rsidR="006C7864" w:rsidRPr="006C7864" w:rsidRDefault="006C7864" w:rsidP="00C22009">
            <w:pPr>
              <w:spacing w:line="240" w:lineRule="auto"/>
              <w:ind w:left="0" w:firstLine="0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88"/>
              <w:gridCol w:w="2435"/>
            </w:tblGrid>
            <w:tr w:rsidR="001C01B9" w:rsidTr="00104126">
              <w:tc>
                <w:tcPr>
                  <w:tcW w:w="2288" w:type="dxa"/>
                </w:tcPr>
                <w:p w:rsidR="001C01B9" w:rsidRDefault="00104126" w:rsidP="00C22009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a) </w:t>
                  </w:r>
                  <w:r w:rsidR="001C01B9">
                    <w:rPr>
                      <w:sz w:val="21"/>
                      <w:szCs w:val="21"/>
                    </w:rPr>
                    <w:t>Town of Ware</w:t>
                  </w:r>
                </w:p>
              </w:tc>
              <w:tc>
                <w:tcPr>
                  <w:tcW w:w="2435" w:type="dxa"/>
                </w:tcPr>
                <w:p w:rsidR="001C01B9" w:rsidRDefault="00104126" w:rsidP="00C22009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d) </w:t>
                  </w:r>
                  <w:r w:rsidR="001C01B9">
                    <w:rPr>
                      <w:sz w:val="21"/>
                      <w:szCs w:val="21"/>
                    </w:rPr>
                    <w:t>Town of Hardwick</w:t>
                  </w:r>
                </w:p>
              </w:tc>
            </w:tr>
            <w:tr w:rsidR="001C01B9" w:rsidTr="00104126">
              <w:tc>
                <w:tcPr>
                  <w:tcW w:w="2288" w:type="dxa"/>
                </w:tcPr>
                <w:p w:rsidR="001C01B9" w:rsidRDefault="00104126" w:rsidP="00C22009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b) </w:t>
                  </w:r>
                  <w:r w:rsidR="001C01B9">
                    <w:rPr>
                      <w:sz w:val="21"/>
                      <w:szCs w:val="21"/>
                    </w:rPr>
                    <w:t>Town of Huntington</w:t>
                  </w:r>
                </w:p>
              </w:tc>
              <w:tc>
                <w:tcPr>
                  <w:tcW w:w="2435" w:type="dxa"/>
                </w:tcPr>
                <w:p w:rsidR="001C01B9" w:rsidRDefault="00104126" w:rsidP="00C22009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e) </w:t>
                  </w:r>
                  <w:r w:rsidR="001C01B9">
                    <w:rPr>
                      <w:sz w:val="21"/>
                      <w:szCs w:val="21"/>
                    </w:rPr>
                    <w:t>Town of Southwick</w:t>
                  </w:r>
                </w:p>
              </w:tc>
            </w:tr>
            <w:tr w:rsidR="001C01B9" w:rsidTr="00104126">
              <w:tc>
                <w:tcPr>
                  <w:tcW w:w="2288" w:type="dxa"/>
                </w:tcPr>
                <w:p w:rsidR="001C01B9" w:rsidRDefault="00104126" w:rsidP="00C22009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c) </w:t>
                  </w:r>
                  <w:r w:rsidR="001C01B9">
                    <w:rPr>
                      <w:sz w:val="21"/>
                      <w:szCs w:val="21"/>
                    </w:rPr>
                    <w:t>Town of Warren</w:t>
                  </w:r>
                </w:p>
              </w:tc>
              <w:tc>
                <w:tcPr>
                  <w:tcW w:w="2435" w:type="dxa"/>
                </w:tcPr>
                <w:p w:rsidR="001C01B9" w:rsidRDefault="001C01B9" w:rsidP="00C22009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</w:p>
              </w:tc>
            </w:tr>
            <w:tr w:rsidR="001C01B9" w:rsidTr="00104126">
              <w:tc>
                <w:tcPr>
                  <w:tcW w:w="2288" w:type="dxa"/>
                </w:tcPr>
                <w:p w:rsidR="001C01B9" w:rsidRDefault="001C01B9" w:rsidP="00C22009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35" w:type="dxa"/>
                </w:tcPr>
                <w:p w:rsidR="001C01B9" w:rsidRDefault="001C01B9" w:rsidP="00C22009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3376FE" w:rsidRDefault="003376FE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3376FE" w:rsidRPr="00D96E82" w:rsidRDefault="003376FE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486" w:type="dxa"/>
          </w:tcPr>
          <w:p w:rsidR="003376FE" w:rsidRPr="00D96E82" w:rsidRDefault="003376FE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  <w:tr w:rsidR="00B741CB" w:rsidRPr="00D96E82" w:rsidTr="00A93BF7">
        <w:trPr>
          <w:trHeight w:val="387"/>
        </w:trPr>
        <w:tc>
          <w:tcPr>
            <w:tcW w:w="479" w:type="dxa"/>
          </w:tcPr>
          <w:p w:rsidR="00B741CB" w:rsidRPr="00D96E82" w:rsidRDefault="003376FE" w:rsidP="00C22009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11</w:t>
            </w:r>
            <w:r w:rsidR="00246B07">
              <w:rPr>
                <w:szCs w:val="21"/>
              </w:rPr>
              <w:t>.</w:t>
            </w:r>
          </w:p>
        </w:tc>
        <w:tc>
          <w:tcPr>
            <w:tcW w:w="7972" w:type="dxa"/>
          </w:tcPr>
          <w:p w:rsidR="00B741CB" w:rsidRDefault="001C01B9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Cs w:val="21"/>
              </w:rPr>
            </w:pPr>
            <w:r>
              <w:rPr>
                <w:sz w:val="21"/>
                <w:szCs w:val="21"/>
              </w:rPr>
              <w:t>Authorization for the Executive Dire</w:t>
            </w:r>
            <w:r>
              <w:rPr>
                <w:szCs w:val="21"/>
              </w:rPr>
              <w:t xml:space="preserve">ctor to Negotiate and Execute </w:t>
            </w:r>
            <w:r>
              <w:rPr>
                <w:sz w:val="21"/>
                <w:szCs w:val="21"/>
              </w:rPr>
              <w:t>Mutually Acceptable Contractual Agreement</w:t>
            </w:r>
            <w:r>
              <w:rPr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 With Each of the </w:t>
            </w:r>
            <w:r>
              <w:rPr>
                <w:szCs w:val="21"/>
              </w:rPr>
              <w:t xml:space="preserve">Following Communities In Order to Implement Domestic Violence Prevention Projects Encompassed Within a Series of </w:t>
            </w:r>
            <w:r w:rsidR="006C7864">
              <w:rPr>
                <w:szCs w:val="21"/>
              </w:rPr>
              <w:t xml:space="preserve">Recent </w:t>
            </w:r>
            <w:r>
              <w:rPr>
                <w:szCs w:val="21"/>
              </w:rPr>
              <w:t>FY 2016 Massachusetts Department of Housing and Community Development (DHCD) Community Development Fund (CDF) Awards</w:t>
            </w:r>
          </w:p>
          <w:p w:rsidR="006C7864" w:rsidRPr="006C7864" w:rsidRDefault="006C7864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88"/>
              <w:gridCol w:w="2435"/>
            </w:tblGrid>
            <w:tr w:rsidR="001C01B9" w:rsidTr="00104126">
              <w:tc>
                <w:tcPr>
                  <w:tcW w:w="2288" w:type="dxa"/>
                </w:tcPr>
                <w:p w:rsidR="001C01B9" w:rsidRDefault="00104126" w:rsidP="00045A22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a) </w:t>
                  </w:r>
                  <w:r w:rsidR="001C01B9">
                    <w:rPr>
                      <w:sz w:val="21"/>
                      <w:szCs w:val="21"/>
                    </w:rPr>
                    <w:t>Town of Ware</w:t>
                  </w:r>
                </w:p>
              </w:tc>
              <w:tc>
                <w:tcPr>
                  <w:tcW w:w="2435" w:type="dxa"/>
                </w:tcPr>
                <w:p w:rsidR="001C01B9" w:rsidRDefault="00104126" w:rsidP="00045A22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c) Town of Huntington</w:t>
                  </w:r>
                </w:p>
              </w:tc>
            </w:tr>
            <w:tr w:rsidR="001C01B9" w:rsidTr="00104126">
              <w:tc>
                <w:tcPr>
                  <w:tcW w:w="2288" w:type="dxa"/>
                </w:tcPr>
                <w:p w:rsidR="001C01B9" w:rsidRDefault="001C01B9" w:rsidP="00045A22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35" w:type="dxa"/>
                </w:tcPr>
                <w:p w:rsidR="001C01B9" w:rsidRDefault="001C01B9" w:rsidP="00045A22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</w:p>
              </w:tc>
            </w:tr>
            <w:tr w:rsidR="001C01B9" w:rsidTr="00104126">
              <w:tc>
                <w:tcPr>
                  <w:tcW w:w="2288" w:type="dxa"/>
                </w:tcPr>
                <w:p w:rsidR="001C01B9" w:rsidRDefault="00104126" w:rsidP="00045A22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b) </w:t>
                  </w:r>
                  <w:r w:rsidR="001C01B9">
                    <w:rPr>
                      <w:sz w:val="21"/>
                      <w:szCs w:val="21"/>
                    </w:rPr>
                    <w:t>Town of Warren</w:t>
                  </w:r>
                </w:p>
              </w:tc>
              <w:tc>
                <w:tcPr>
                  <w:tcW w:w="2435" w:type="dxa"/>
                </w:tcPr>
                <w:p w:rsidR="001C01B9" w:rsidRDefault="00104126" w:rsidP="00045A22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d) Town of Hardwick</w:t>
                  </w:r>
                </w:p>
              </w:tc>
            </w:tr>
            <w:tr w:rsidR="001C01B9" w:rsidTr="00104126">
              <w:tc>
                <w:tcPr>
                  <w:tcW w:w="2288" w:type="dxa"/>
                </w:tcPr>
                <w:p w:rsidR="001C01B9" w:rsidRDefault="001C01B9" w:rsidP="00045A22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35" w:type="dxa"/>
                </w:tcPr>
                <w:p w:rsidR="001C01B9" w:rsidRDefault="001C01B9" w:rsidP="00045A22">
                  <w:pPr>
                    <w:pStyle w:val="11"/>
                    <w:tabs>
                      <w:tab w:val="num" w:pos="-21"/>
                      <w:tab w:val="left" w:pos="6480"/>
                    </w:tabs>
                    <w:ind w:left="0" w:firstLine="0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3376FE" w:rsidRPr="00D96E82" w:rsidRDefault="003376FE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B741CB" w:rsidRPr="00D96E82" w:rsidRDefault="00C71DE9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486" w:type="dxa"/>
          </w:tcPr>
          <w:p w:rsidR="00B741CB" w:rsidRPr="00D96E82" w:rsidRDefault="00B741CB" w:rsidP="00C2200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741CB" w:rsidRPr="00D96E82" w:rsidTr="00A93BF7">
        <w:trPr>
          <w:trHeight w:val="387"/>
        </w:trPr>
        <w:tc>
          <w:tcPr>
            <w:tcW w:w="479" w:type="dxa"/>
          </w:tcPr>
          <w:p w:rsidR="00B741CB" w:rsidRPr="00D96E82" w:rsidRDefault="003376FE" w:rsidP="00C22009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12</w:t>
            </w:r>
            <w:r w:rsidR="00246B07">
              <w:rPr>
                <w:szCs w:val="21"/>
              </w:rPr>
              <w:t>.</w:t>
            </w:r>
          </w:p>
        </w:tc>
        <w:tc>
          <w:tcPr>
            <w:tcW w:w="7972" w:type="dxa"/>
          </w:tcPr>
          <w:p w:rsidR="00B741CB" w:rsidRDefault="00ED0E7D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Approval of a Required Series of Resolutions in Order for the Commission to Adopt the</w:t>
            </w:r>
            <w:r w:rsidR="00246B0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PVPC’s Amended Section 125 Cafeteria Plan for the Time Period Encompassing September 1, 2016 to August 31, 2017 and to Certify and File the Relevant Plan Documentation </w:t>
            </w:r>
          </w:p>
          <w:p w:rsidR="00246B07" w:rsidRPr="00D96E82" w:rsidRDefault="00246B07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B741CB" w:rsidRPr="00D96E82" w:rsidRDefault="00C71DE9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486" w:type="dxa"/>
          </w:tcPr>
          <w:p w:rsidR="00B741CB" w:rsidRPr="00D96E82" w:rsidRDefault="00B741CB" w:rsidP="00C2200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741CB" w:rsidRPr="00D96E82" w:rsidTr="00A93BF7">
        <w:trPr>
          <w:trHeight w:val="387"/>
        </w:trPr>
        <w:tc>
          <w:tcPr>
            <w:tcW w:w="479" w:type="dxa"/>
          </w:tcPr>
          <w:p w:rsidR="00B741CB" w:rsidRPr="00D96E82" w:rsidRDefault="003376FE" w:rsidP="00C22009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13</w:t>
            </w:r>
            <w:r w:rsidR="00246B07">
              <w:rPr>
                <w:szCs w:val="21"/>
              </w:rPr>
              <w:t>.</w:t>
            </w:r>
          </w:p>
        </w:tc>
        <w:tc>
          <w:tcPr>
            <w:tcW w:w="7972" w:type="dxa"/>
          </w:tcPr>
          <w:p w:rsidR="00B741CB" w:rsidRDefault="00ED0E7D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 to Commit an Initial $</w:t>
            </w:r>
            <w:r w:rsidR="006C7864">
              <w:rPr>
                <w:sz w:val="21"/>
                <w:szCs w:val="21"/>
              </w:rPr>
              <w:t>36,000</w:t>
            </w:r>
            <w:r>
              <w:rPr>
                <w:sz w:val="21"/>
                <w:szCs w:val="21"/>
              </w:rPr>
              <w:t xml:space="preserve"> of PVPC Local Funds to the Planning Commission’s Special Projects Funding Pool for the Fiscal Year 2017 Time Period</w:t>
            </w:r>
          </w:p>
          <w:p w:rsidR="00246B07" w:rsidRPr="00D96E82" w:rsidRDefault="00246B07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B741CB" w:rsidRPr="00D96E82" w:rsidRDefault="00C71DE9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486" w:type="dxa"/>
          </w:tcPr>
          <w:p w:rsidR="00B741CB" w:rsidRPr="00D96E82" w:rsidRDefault="00B741CB" w:rsidP="00C2200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6628" w:rsidRPr="00D96E82" w:rsidTr="00A93BF7">
        <w:trPr>
          <w:trHeight w:val="612"/>
        </w:trPr>
        <w:tc>
          <w:tcPr>
            <w:tcW w:w="479" w:type="dxa"/>
          </w:tcPr>
          <w:p w:rsidR="00EF6628" w:rsidRPr="00D96E82" w:rsidRDefault="00246B07" w:rsidP="00C22009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3376FE">
              <w:rPr>
                <w:szCs w:val="21"/>
              </w:rPr>
              <w:t>4</w:t>
            </w:r>
            <w:r>
              <w:rPr>
                <w:szCs w:val="21"/>
              </w:rPr>
              <w:t>.</w:t>
            </w:r>
          </w:p>
        </w:tc>
        <w:tc>
          <w:tcPr>
            <w:tcW w:w="7972" w:type="dxa"/>
          </w:tcPr>
          <w:p w:rsidR="00EF6628" w:rsidRDefault="00ED0E7D" w:rsidP="00C22009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 for the Executive Director to Negotiate and Execute a Mutually Acceptable Contractual Agreement With the Town of Chester to Initiate a Compre</w:t>
            </w:r>
            <w:r w:rsidR="00031D88">
              <w:rPr>
                <w:sz w:val="21"/>
                <w:szCs w:val="21"/>
              </w:rPr>
              <w:t>hensive Pavement Management Program for the Town</w:t>
            </w:r>
          </w:p>
          <w:p w:rsidR="00EF6628" w:rsidRPr="00D96E82" w:rsidRDefault="00EF6628" w:rsidP="00031D88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EF6628" w:rsidRPr="00D96E82" w:rsidRDefault="00EF6628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486" w:type="dxa"/>
          </w:tcPr>
          <w:p w:rsidR="00EF6628" w:rsidRPr="00D96E82" w:rsidRDefault="00EF6628" w:rsidP="00C2200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31D88" w:rsidRPr="00D96E82" w:rsidTr="00045A22">
        <w:trPr>
          <w:trHeight w:val="612"/>
        </w:trPr>
        <w:tc>
          <w:tcPr>
            <w:tcW w:w="479" w:type="dxa"/>
          </w:tcPr>
          <w:p w:rsidR="00031D88" w:rsidRPr="00D96E82" w:rsidRDefault="00031D88" w:rsidP="00045A22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15.</w:t>
            </w:r>
          </w:p>
        </w:tc>
        <w:tc>
          <w:tcPr>
            <w:tcW w:w="7972" w:type="dxa"/>
          </w:tcPr>
          <w:p w:rsidR="00031D88" w:rsidRPr="00D96E82" w:rsidRDefault="00031D88" w:rsidP="00031D88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Personnel Issues Including Distribution of </w:t>
            </w:r>
            <w:r w:rsidR="006C7864">
              <w:rPr>
                <w:sz w:val="21"/>
                <w:szCs w:val="21"/>
              </w:rPr>
              <w:t xml:space="preserve">PCPC’s </w:t>
            </w:r>
            <w:r>
              <w:rPr>
                <w:sz w:val="21"/>
                <w:szCs w:val="21"/>
              </w:rPr>
              <w:t xml:space="preserve">Annual Informational Report on Staff Compensation </w:t>
            </w:r>
            <w:r w:rsidR="006C7864">
              <w:rPr>
                <w:sz w:val="21"/>
                <w:szCs w:val="21"/>
              </w:rPr>
              <w:t>Changes</w:t>
            </w:r>
          </w:p>
        </w:tc>
        <w:tc>
          <w:tcPr>
            <w:tcW w:w="953" w:type="dxa"/>
          </w:tcPr>
          <w:p w:rsidR="00031D88" w:rsidRPr="00D96E82" w:rsidRDefault="00031D88" w:rsidP="00045A22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486" w:type="dxa"/>
          </w:tcPr>
          <w:p w:rsidR="00031D88" w:rsidRPr="00D96E82" w:rsidRDefault="00031D88" w:rsidP="00045A2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</w:tr>
      <w:tr w:rsidR="00031D88" w:rsidRPr="00D96E82" w:rsidTr="00045A22">
        <w:trPr>
          <w:trHeight w:val="612"/>
        </w:trPr>
        <w:tc>
          <w:tcPr>
            <w:tcW w:w="479" w:type="dxa"/>
          </w:tcPr>
          <w:p w:rsidR="00031D88" w:rsidRPr="00D96E82" w:rsidRDefault="00031D88" w:rsidP="00045A22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16.</w:t>
            </w:r>
          </w:p>
        </w:tc>
        <w:tc>
          <w:tcPr>
            <w:tcW w:w="7972" w:type="dxa"/>
          </w:tcPr>
          <w:p w:rsidR="00031D88" w:rsidRPr="00D96E82" w:rsidRDefault="00031D88" w:rsidP="00031D88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Executive Director’s Report Including a Discussion Regarding Directors and Officers Liability Insurance Options and Anticipated Costs</w:t>
            </w:r>
          </w:p>
        </w:tc>
        <w:tc>
          <w:tcPr>
            <w:tcW w:w="953" w:type="dxa"/>
          </w:tcPr>
          <w:p w:rsidR="00031D88" w:rsidRPr="00D96E82" w:rsidRDefault="00031D88" w:rsidP="00045A22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486" w:type="dxa"/>
          </w:tcPr>
          <w:p w:rsidR="00031D88" w:rsidRPr="00D96E82" w:rsidRDefault="00031D88" w:rsidP="00045A2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</w:tr>
      <w:tr w:rsidR="00031D88" w:rsidRPr="00D96E82" w:rsidTr="00045A22">
        <w:trPr>
          <w:trHeight w:val="612"/>
        </w:trPr>
        <w:tc>
          <w:tcPr>
            <w:tcW w:w="479" w:type="dxa"/>
          </w:tcPr>
          <w:p w:rsidR="00031D88" w:rsidRPr="00D96E82" w:rsidRDefault="00031D88" w:rsidP="00045A22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17.</w:t>
            </w:r>
          </w:p>
        </w:tc>
        <w:tc>
          <w:tcPr>
            <w:tcW w:w="7972" w:type="dxa"/>
          </w:tcPr>
          <w:p w:rsidR="00031D88" w:rsidRPr="00D96E82" w:rsidRDefault="00031D88" w:rsidP="00031D88">
            <w:pPr>
              <w:pStyle w:val="11"/>
              <w:tabs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Other Business   </w:t>
            </w:r>
          </w:p>
        </w:tc>
        <w:tc>
          <w:tcPr>
            <w:tcW w:w="953" w:type="dxa"/>
          </w:tcPr>
          <w:p w:rsidR="00031D88" w:rsidRPr="00D96E82" w:rsidRDefault="00031D88" w:rsidP="00045A22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486" w:type="dxa"/>
          </w:tcPr>
          <w:p w:rsidR="00031D88" w:rsidRPr="00D96E82" w:rsidRDefault="00031D88" w:rsidP="00045A2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96E82">
              <w:rPr>
                <w:sz w:val="36"/>
                <w:szCs w:val="36"/>
              </w:rPr>
              <w:sym w:font="Wingdings" w:char="F0FE"/>
            </w:r>
          </w:p>
        </w:tc>
      </w:tr>
      <w:tr w:rsidR="00031D88" w:rsidRPr="00D96E82" w:rsidTr="00A93BF7">
        <w:trPr>
          <w:trHeight w:val="612"/>
        </w:trPr>
        <w:tc>
          <w:tcPr>
            <w:tcW w:w="479" w:type="dxa"/>
          </w:tcPr>
          <w:p w:rsidR="00031D88" w:rsidRDefault="00031D88" w:rsidP="00C22009">
            <w:pPr>
              <w:spacing w:line="240" w:lineRule="auto"/>
              <w:rPr>
                <w:szCs w:val="21"/>
              </w:rPr>
            </w:pPr>
          </w:p>
        </w:tc>
        <w:tc>
          <w:tcPr>
            <w:tcW w:w="7972" w:type="dxa"/>
          </w:tcPr>
          <w:p w:rsidR="00031D88" w:rsidRPr="00031D88" w:rsidRDefault="00031D88" w:rsidP="00031D88">
            <w:pPr>
              <w:pStyle w:val="11"/>
              <w:tabs>
                <w:tab w:val="num" w:pos="-21"/>
                <w:tab w:val="left" w:pos="6480"/>
              </w:tabs>
              <w:ind w:left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ADJOURN</w:t>
            </w:r>
          </w:p>
        </w:tc>
        <w:tc>
          <w:tcPr>
            <w:tcW w:w="953" w:type="dxa"/>
          </w:tcPr>
          <w:p w:rsidR="00031D88" w:rsidRPr="00D96E82" w:rsidRDefault="00031D88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486" w:type="dxa"/>
          </w:tcPr>
          <w:p w:rsidR="00031D88" w:rsidRPr="00D96E82" w:rsidRDefault="00031D88" w:rsidP="00C220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</w:tbl>
    <w:p w:rsidR="002D170F" w:rsidRPr="00D96E82" w:rsidRDefault="002D170F" w:rsidP="00C22009">
      <w:pPr>
        <w:tabs>
          <w:tab w:val="clear" w:pos="7830"/>
          <w:tab w:val="left" w:pos="7740"/>
          <w:tab w:val="right" w:pos="10440"/>
        </w:tabs>
        <w:spacing w:line="240" w:lineRule="auto"/>
        <w:ind w:left="0" w:firstLine="0"/>
        <w:rPr>
          <w:sz w:val="16"/>
        </w:rPr>
      </w:pPr>
    </w:p>
    <w:p w:rsidR="002D170F" w:rsidRDefault="002D170F" w:rsidP="00C22009">
      <w:pPr>
        <w:tabs>
          <w:tab w:val="clear" w:pos="7830"/>
          <w:tab w:val="left" w:pos="7740"/>
          <w:tab w:val="right" w:pos="10440"/>
        </w:tabs>
        <w:spacing w:line="240" w:lineRule="auto"/>
        <w:ind w:left="0" w:firstLine="0"/>
        <w:rPr>
          <w:sz w:val="16"/>
        </w:rPr>
      </w:pPr>
    </w:p>
    <w:p w:rsidR="00246B07" w:rsidRPr="00D96E82" w:rsidRDefault="00246B07" w:rsidP="00C22009">
      <w:pPr>
        <w:tabs>
          <w:tab w:val="clear" w:pos="7830"/>
          <w:tab w:val="left" w:pos="7740"/>
          <w:tab w:val="right" w:pos="10440"/>
        </w:tabs>
        <w:spacing w:line="240" w:lineRule="auto"/>
        <w:ind w:left="0" w:firstLine="0"/>
        <w:rPr>
          <w:sz w:val="16"/>
        </w:rPr>
      </w:pPr>
    </w:p>
    <w:p w:rsidR="00AA5E80" w:rsidRPr="00D96E82" w:rsidRDefault="00ED0E7D" w:rsidP="00C22009">
      <w:pPr>
        <w:tabs>
          <w:tab w:val="clear" w:pos="7830"/>
          <w:tab w:val="left" w:pos="7740"/>
          <w:tab w:val="right" w:pos="10440"/>
        </w:tabs>
        <w:spacing w:line="240" w:lineRule="auto"/>
        <w:ind w:left="0" w:firstLine="0"/>
        <w:rPr>
          <w:sz w:val="16"/>
        </w:rPr>
      </w:pPr>
      <w:r>
        <w:rPr>
          <w:sz w:val="16"/>
        </w:rPr>
        <w:t>TWB/</w:t>
      </w:r>
      <w:proofErr w:type="spellStart"/>
      <w:r>
        <w:rPr>
          <w:sz w:val="16"/>
        </w:rPr>
        <w:t>l</w:t>
      </w:r>
      <w:r w:rsidR="00392C9C" w:rsidRPr="00D96E82">
        <w:rPr>
          <w:sz w:val="16"/>
        </w:rPr>
        <w:t>s</w:t>
      </w:r>
      <w:proofErr w:type="spellEnd"/>
    </w:p>
    <w:p w:rsidR="00E861B4" w:rsidRPr="00D96E82" w:rsidRDefault="00392C9C" w:rsidP="00C22009">
      <w:pPr>
        <w:tabs>
          <w:tab w:val="clear" w:pos="7830"/>
          <w:tab w:val="left" w:pos="7740"/>
          <w:tab w:val="right" w:pos="10440"/>
        </w:tabs>
        <w:spacing w:line="240" w:lineRule="auto"/>
        <w:ind w:left="0" w:firstLine="0"/>
        <w:rPr>
          <w:sz w:val="16"/>
        </w:rPr>
      </w:pPr>
      <w:r w:rsidRPr="00D96E82">
        <w:rPr>
          <w:sz w:val="16"/>
        </w:rPr>
        <w:t>Attachments</w:t>
      </w:r>
    </w:p>
    <w:p w:rsidR="00E861B4" w:rsidRPr="00D96E82" w:rsidRDefault="00E861B4" w:rsidP="00C22009">
      <w:pPr>
        <w:tabs>
          <w:tab w:val="clear" w:pos="7830"/>
          <w:tab w:val="left" w:pos="7740"/>
          <w:tab w:val="right" w:pos="10440"/>
        </w:tabs>
        <w:spacing w:line="240" w:lineRule="auto"/>
        <w:ind w:left="0" w:firstLine="0"/>
        <w:rPr>
          <w:sz w:val="16"/>
        </w:rPr>
      </w:pPr>
    </w:p>
    <w:p w:rsidR="00BA6555" w:rsidRPr="00D96E82" w:rsidRDefault="00E861B4" w:rsidP="00C22009">
      <w:pPr>
        <w:tabs>
          <w:tab w:val="clear" w:pos="7830"/>
          <w:tab w:val="left" w:pos="270"/>
          <w:tab w:val="left" w:pos="7740"/>
          <w:tab w:val="right" w:pos="10440"/>
        </w:tabs>
        <w:spacing w:line="240" w:lineRule="auto"/>
        <w:ind w:left="0" w:firstLine="0"/>
        <w:rPr>
          <w:sz w:val="16"/>
        </w:rPr>
      </w:pPr>
      <w:r w:rsidRPr="00D96E82">
        <w:rPr>
          <w:sz w:val="16"/>
        </w:rPr>
        <w:t xml:space="preserve">cc:  </w:t>
      </w:r>
      <w:r w:rsidR="00392C9C" w:rsidRPr="00D96E82">
        <w:rPr>
          <w:sz w:val="16"/>
        </w:rPr>
        <w:t>PVPC Staff</w:t>
      </w:r>
    </w:p>
    <w:p w:rsidR="00BA6555" w:rsidRPr="00D96E82" w:rsidRDefault="00392C9C" w:rsidP="00C22009">
      <w:pPr>
        <w:tabs>
          <w:tab w:val="clear" w:pos="7830"/>
          <w:tab w:val="left" w:pos="270"/>
          <w:tab w:val="left" w:pos="7740"/>
          <w:tab w:val="right" w:pos="10440"/>
        </w:tabs>
        <w:spacing w:line="240" w:lineRule="auto"/>
        <w:ind w:left="0" w:firstLine="0"/>
        <w:rPr>
          <w:sz w:val="16"/>
        </w:rPr>
      </w:pPr>
      <w:r w:rsidRPr="00D96E82">
        <w:rPr>
          <w:sz w:val="16"/>
        </w:rPr>
        <w:tab/>
      </w:r>
    </w:p>
    <w:p w:rsidR="00EF73C7" w:rsidRPr="00D96E82" w:rsidRDefault="00EF73C7" w:rsidP="00C22009">
      <w:pPr>
        <w:tabs>
          <w:tab w:val="clear" w:pos="7830"/>
          <w:tab w:val="left" w:pos="270"/>
          <w:tab w:val="left" w:pos="7740"/>
          <w:tab w:val="right" w:pos="10440"/>
        </w:tabs>
        <w:spacing w:line="240" w:lineRule="auto"/>
        <w:ind w:left="0" w:firstLine="0"/>
        <w:rPr>
          <w:sz w:val="16"/>
        </w:rPr>
      </w:pPr>
      <w:r w:rsidRPr="00D96E82">
        <w:rPr>
          <w:sz w:val="16"/>
        </w:rPr>
        <w:tab/>
      </w:r>
    </w:p>
    <w:p w:rsidR="00E639AD" w:rsidRPr="00D96E82" w:rsidRDefault="00E639AD" w:rsidP="00C22009">
      <w:pPr>
        <w:tabs>
          <w:tab w:val="clear" w:pos="7830"/>
          <w:tab w:val="left" w:pos="270"/>
          <w:tab w:val="left" w:pos="7740"/>
          <w:tab w:val="right" w:pos="10440"/>
        </w:tabs>
        <w:spacing w:line="240" w:lineRule="auto"/>
        <w:ind w:left="0" w:firstLine="0"/>
        <w:rPr>
          <w:sz w:val="16"/>
        </w:rPr>
      </w:pPr>
      <w:r w:rsidRPr="00D96E82">
        <w:rPr>
          <w:sz w:val="16"/>
        </w:rPr>
        <w:tab/>
      </w:r>
    </w:p>
    <w:p w:rsidR="00EF6628" w:rsidRPr="00D96E82" w:rsidRDefault="00ED0E7D" w:rsidP="00C22009">
      <w:pPr>
        <w:tabs>
          <w:tab w:val="clear" w:pos="7830"/>
          <w:tab w:val="left" w:pos="270"/>
          <w:tab w:val="left" w:pos="6480"/>
          <w:tab w:val="left" w:pos="7740"/>
          <w:tab w:val="right" w:pos="10440"/>
        </w:tabs>
        <w:spacing w:line="240" w:lineRule="auto"/>
        <w:ind w:left="0" w:firstLine="0"/>
        <w:rPr>
          <w:sz w:val="16"/>
        </w:rPr>
      </w:pPr>
      <w:r>
        <w:rPr>
          <w:sz w:val="16"/>
        </w:rPr>
        <w:t>a-excmte8</w:t>
      </w:r>
      <w:r w:rsidR="00D96E82" w:rsidRPr="00D96E82">
        <w:rPr>
          <w:sz w:val="16"/>
        </w:rPr>
        <w:t>.</w:t>
      </w:r>
      <w:r>
        <w:rPr>
          <w:sz w:val="16"/>
        </w:rPr>
        <w:t>18</w:t>
      </w:r>
      <w:r w:rsidR="00D96E82" w:rsidRPr="00D96E82">
        <w:rPr>
          <w:sz w:val="16"/>
        </w:rPr>
        <w:t>.16</w:t>
      </w:r>
      <w:r w:rsidR="00E861B4" w:rsidRPr="00D96E82">
        <w:rPr>
          <w:sz w:val="16"/>
        </w:rPr>
        <w:t>/admin/commission/agendas</w:t>
      </w:r>
    </w:p>
    <w:sectPr w:rsidR="00EF6628" w:rsidRPr="00D96E82" w:rsidSect="00F63426">
      <w:headerReference w:type="default" r:id="rId9"/>
      <w:pgSz w:w="12240" w:h="15840" w:code="1"/>
      <w:pgMar w:top="1440" w:right="720" w:bottom="720" w:left="720" w:header="432" w:footer="432" w:gutter="0"/>
      <w:paperSrc w:first="2" w:other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50" w:rsidRDefault="001F5950">
      <w:r>
        <w:separator/>
      </w:r>
    </w:p>
  </w:endnote>
  <w:endnote w:type="continuationSeparator" w:id="0">
    <w:p w:rsidR="001F5950" w:rsidRDefault="001F5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50" w:rsidRDefault="001F5950">
      <w:r>
        <w:separator/>
      </w:r>
    </w:p>
  </w:footnote>
  <w:footnote w:type="continuationSeparator" w:id="0">
    <w:p w:rsidR="001F5950" w:rsidRDefault="001F5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CB" w:rsidRDefault="00B741CB">
    <w:pPr>
      <w:pStyle w:val="Header"/>
      <w:spacing w:line="240" w:lineRule="auto"/>
      <w:rPr>
        <w:sz w:val="18"/>
      </w:rPr>
    </w:pPr>
    <w:smartTag w:uri="urn:schemas-microsoft-com:office:smarttags" w:element="PersonName">
      <w:r>
        <w:rPr>
          <w:sz w:val="18"/>
        </w:rPr>
        <w:t>Executive Committee</w:t>
      </w:r>
    </w:smartTag>
    <w:r>
      <w:rPr>
        <w:sz w:val="18"/>
      </w:rPr>
      <w:t xml:space="preserve"> Meeting (Cont.)</w:t>
    </w:r>
  </w:p>
  <w:p w:rsidR="00B741CB" w:rsidRDefault="00104126" w:rsidP="00CB31A4">
    <w:pPr>
      <w:pStyle w:val="Header"/>
      <w:spacing w:line="240" w:lineRule="auto"/>
      <w:rPr>
        <w:sz w:val="18"/>
      </w:rPr>
    </w:pPr>
    <w:r>
      <w:rPr>
        <w:sz w:val="18"/>
      </w:rPr>
      <w:t>August</w:t>
    </w:r>
    <w:r w:rsidR="00246B07">
      <w:rPr>
        <w:sz w:val="18"/>
      </w:rPr>
      <w:t xml:space="preserve"> </w:t>
    </w:r>
    <w:r>
      <w:rPr>
        <w:sz w:val="18"/>
      </w:rPr>
      <w:t>18</w:t>
    </w:r>
    <w:r w:rsidR="00246B07">
      <w:rPr>
        <w:sz w:val="18"/>
      </w:rPr>
      <w:t>, 2016</w:t>
    </w:r>
  </w:p>
  <w:p w:rsidR="00B741CB" w:rsidRDefault="00B741CB" w:rsidP="001D61C4">
    <w:pPr>
      <w:pStyle w:val="Header"/>
      <w:spacing w:line="240" w:lineRule="auto"/>
      <w:ind w:left="0" w:firstLine="0"/>
      <w:rPr>
        <w:rStyle w:val="PageNumber"/>
        <w:sz w:val="18"/>
        <w:szCs w:val="18"/>
      </w:rPr>
    </w:pPr>
    <w:r w:rsidRPr="001D61C4">
      <w:rPr>
        <w:sz w:val="18"/>
        <w:szCs w:val="18"/>
      </w:rPr>
      <w:t xml:space="preserve">Page </w:t>
    </w:r>
    <w:r w:rsidR="003C5FF7" w:rsidRPr="001D61C4">
      <w:rPr>
        <w:rStyle w:val="PageNumber"/>
        <w:sz w:val="18"/>
        <w:szCs w:val="18"/>
      </w:rPr>
      <w:fldChar w:fldCharType="begin"/>
    </w:r>
    <w:r w:rsidRPr="001D61C4">
      <w:rPr>
        <w:rStyle w:val="PageNumber"/>
        <w:sz w:val="18"/>
        <w:szCs w:val="18"/>
      </w:rPr>
      <w:instrText xml:space="preserve"> PAGE </w:instrText>
    </w:r>
    <w:r w:rsidR="003C5FF7" w:rsidRPr="001D61C4">
      <w:rPr>
        <w:rStyle w:val="PageNumber"/>
        <w:sz w:val="18"/>
        <w:szCs w:val="18"/>
      </w:rPr>
      <w:fldChar w:fldCharType="separate"/>
    </w:r>
    <w:r w:rsidR="00A36548">
      <w:rPr>
        <w:rStyle w:val="PageNumber"/>
        <w:noProof/>
        <w:sz w:val="18"/>
        <w:szCs w:val="18"/>
      </w:rPr>
      <w:t>2</w:t>
    </w:r>
    <w:r w:rsidR="003C5FF7" w:rsidRPr="001D61C4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A0B"/>
    <w:multiLevelType w:val="hybridMultilevel"/>
    <w:tmpl w:val="61685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C39A8"/>
    <w:multiLevelType w:val="hybridMultilevel"/>
    <w:tmpl w:val="2D8219D8"/>
    <w:lvl w:ilvl="0" w:tplc="7B62C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37A59"/>
    <w:multiLevelType w:val="hybridMultilevel"/>
    <w:tmpl w:val="5AFA876C"/>
    <w:lvl w:ilvl="0" w:tplc="61BAB4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CC0938"/>
    <w:multiLevelType w:val="hybridMultilevel"/>
    <w:tmpl w:val="9EA484EE"/>
    <w:lvl w:ilvl="0" w:tplc="917E32B2">
      <w:start w:val="1"/>
      <w:numFmt w:val="lowerLetter"/>
      <w:lvlText w:val="%1)"/>
      <w:lvlJc w:val="left"/>
      <w:pPr>
        <w:tabs>
          <w:tab w:val="num" w:pos="288"/>
        </w:tabs>
        <w:ind w:left="288" w:hanging="288"/>
      </w:pPr>
      <w:rPr>
        <w:rFonts w:ascii="Palatino Linotype" w:hAnsi="Palatino Linotype" w:hint="default"/>
        <w:b w:val="0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C5790"/>
    <w:multiLevelType w:val="hybridMultilevel"/>
    <w:tmpl w:val="5AFA876C"/>
    <w:lvl w:ilvl="0" w:tplc="61BAB4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87277F"/>
    <w:multiLevelType w:val="hybridMultilevel"/>
    <w:tmpl w:val="809A0F50"/>
    <w:lvl w:ilvl="0" w:tplc="E0E2BA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C490D"/>
    <w:multiLevelType w:val="hybridMultilevel"/>
    <w:tmpl w:val="86D4EC4C"/>
    <w:lvl w:ilvl="0" w:tplc="917E32B2">
      <w:start w:val="1"/>
      <w:numFmt w:val="lowerLetter"/>
      <w:lvlText w:val="%1)"/>
      <w:lvlJc w:val="left"/>
      <w:pPr>
        <w:tabs>
          <w:tab w:val="num" w:pos="288"/>
        </w:tabs>
        <w:ind w:left="288" w:hanging="288"/>
      </w:pPr>
      <w:rPr>
        <w:rFonts w:ascii="Palatino Linotype" w:hAnsi="Palatino Linotype" w:hint="default"/>
        <w:b w:val="0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8406E5"/>
    <w:multiLevelType w:val="hybridMultilevel"/>
    <w:tmpl w:val="5AFA876C"/>
    <w:lvl w:ilvl="0" w:tplc="61BAB4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E53EAF"/>
    <w:multiLevelType w:val="hybridMultilevel"/>
    <w:tmpl w:val="EB326E8E"/>
    <w:lvl w:ilvl="0" w:tplc="917E32B2">
      <w:start w:val="1"/>
      <w:numFmt w:val="lowerLetter"/>
      <w:lvlText w:val="%1)"/>
      <w:lvlJc w:val="left"/>
      <w:pPr>
        <w:tabs>
          <w:tab w:val="num" w:pos="288"/>
        </w:tabs>
        <w:ind w:left="288" w:hanging="288"/>
      </w:pPr>
      <w:rPr>
        <w:rFonts w:ascii="Palatino Linotype" w:hAnsi="Palatino Linotype" w:hint="default"/>
        <w:b w:val="0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217908"/>
    <w:multiLevelType w:val="hybridMultilevel"/>
    <w:tmpl w:val="716CB98A"/>
    <w:lvl w:ilvl="0" w:tplc="AA145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BAB46E">
      <w:start w:val="1"/>
      <w:numFmt w:val="lowerLetter"/>
      <w:lvlText w:val="%2)"/>
      <w:lvlJc w:val="left"/>
      <w:pPr>
        <w:tabs>
          <w:tab w:val="num" w:pos="216"/>
        </w:tabs>
        <w:ind w:left="288" w:hanging="288"/>
      </w:pPr>
      <w:rPr>
        <w:rFonts w:hint="default"/>
        <w:b w:val="0"/>
        <w:i w:val="0"/>
        <w:sz w:val="22"/>
        <w:szCs w:val="22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731EF"/>
    <w:multiLevelType w:val="hybridMultilevel"/>
    <w:tmpl w:val="5AFA876C"/>
    <w:lvl w:ilvl="0" w:tplc="61BAB4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BD2024"/>
    <w:multiLevelType w:val="singleLevel"/>
    <w:tmpl w:val="15969CC8"/>
    <w:lvl w:ilvl="0">
      <w:start w:val="1"/>
      <w:numFmt w:val="lowerLetter"/>
      <w:pStyle w:val="1a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intFractionalCharacterWidth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BF5"/>
    <w:rsid w:val="00006CC6"/>
    <w:rsid w:val="00011209"/>
    <w:rsid w:val="00015FED"/>
    <w:rsid w:val="0003030B"/>
    <w:rsid w:val="0003087B"/>
    <w:rsid w:val="00031D88"/>
    <w:rsid w:val="00033C22"/>
    <w:rsid w:val="00036210"/>
    <w:rsid w:val="000406DD"/>
    <w:rsid w:val="00042986"/>
    <w:rsid w:val="0004635C"/>
    <w:rsid w:val="0005555C"/>
    <w:rsid w:val="0006359B"/>
    <w:rsid w:val="00065C08"/>
    <w:rsid w:val="0008289D"/>
    <w:rsid w:val="0008312B"/>
    <w:rsid w:val="00083B10"/>
    <w:rsid w:val="00084674"/>
    <w:rsid w:val="000B1280"/>
    <w:rsid w:val="000C0C60"/>
    <w:rsid w:val="000C49CC"/>
    <w:rsid w:val="000C5AEC"/>
    <w:rsid w:val="000D11A8"/>
    <w:rsid w:val="000D4316"/>
    <w:rsid w:val="000D7DE6"/>
    <w:rsid w:val="000E4928"/>
    <w:rsid w:val="000F41C2"/>
    <w:rsid w:val="000F57A6"/>
    <w:rsid w:val="00104126"/>
    <w:rsid w:val="00112D88"/>
    <w:rsid w:val="00115A01"/>
    <w:rsid w:val="00120140"/>
    <w:rsid w:val="00122562"/>
    <w:rsid w:val="001321D2"/>
    <w:rsid w:val="0013360B"/>
    <w:rsid w:val="00134848"/>
    <w:rsid w:val="001355B9"/>
    <w:rsid w:val="0014515A"/>
    <w:rsid w:val="001616D4"/>
    <w:rsid w:val="0016391C"/>
    <w:rsid w:val="00163CAE"/>
    <w:rsid w:val="0016586C"/>
    <w:rsid w:val="00172F7C"/>
    <w:rsid w:val="00174DF8"/>
    <w:rsid w:val="001750B7"/>
    <w:rsid w:val="001757A6"/>
    <w:rsid w:val="0018230F"/>
    <w:rsid w:val="00187099"/>
    <w:rsid w:val="001A77B6"/>
    <w:rsid w:val="001B4C5C"/>
    <w:rsid w:val="001C01B9"/>
    <w:rsid w:val="001C2519"/>
    <w:rsid w:val="001D08EB"/>
    <w:rsid w:val="001D3CCE"/>
    <w:rsid w:val="001D61C4"/>
    <w:rsid w:val="001E2BA1"/>
    <w:rsid w:val="001E3977"/>
    <w:rsid w:val="001F5950"/>
    <w:rsid w:val="00205254"/>
    <w:rsid w:val="00216FAF"/>
    <w:rsid w:val="00246B07"/>
    <w:rsid w:val="0025274A"/>
    <w:rsid w:val="00253C03"/>
    <w:rsid w:val="00255520"/>
    <w:rsid w:val="00256E20"/>
    <w:rsid w:val="00260AFD"/>
    <w:rsid w:val="00261B8C"/>
    <w:rsid w:val="00261D58"/>
    <w:rsid w:val="002667EF"/>
    <w:rsid w:val="00273EDD"/>
    <w:rsid w:val="002742BA"/>
    <w:rsid w:val="00284A39"/>
    <w:rsid w:val="002B2378"/>
    <w:rsid w:val="002C3F50"/>
    <w:rsid w:val="002D170F"/>
    <w:rsid w:val="002D37DF"/>
    <w:rsid w:val="002F7D8F"/>
    <w:rsid w:val="00301CA8"/>
    <w:rsid w:val="003108B0"/>
    <w:rsid w:val="003142E2"/>
    <w:rsid w:val="003151A1"/>
    <w:rsid w:val="003376FE"/>
    <w:rsid w:val="00342879"/>
    <w:rsid w:val="00352C5B"/>
    <w:rsid w:val="00354237"/>
    <w:rsid w:val="00356235"/>
    <w:rsid w:val="0036168E"/>
    <w:rsid w:val="00364947"/>
    <w:rsid w:val="00376025"/>
    <w:rsid w:val="003832CD"/>
    <w:rsid w:val="00390474"/>
    <w:rsid w:val="00392473"/>
    <w:rsid w:val="00392C9C"/>
    <w:rsid w:val="003A5B4D"/>
    <w:rsid w:val="003A5BB4"/>
    <w:rsid w:val="003C022C"/>
    <w:rsid w:val="003C4E79"/>
    <w:rsid w:val="003C5FF7"/>
    <w:rsid w:val="003D16A0"/>
    <w:rsid w:val="003F51E1"/>
    <w:rsid w:val="003F7392"/>
    <w:rsid w:val="00400B5C"/>
    <w:rsid w:val="0040195C"/>
    <w:rsid w:val="004113FC"/>
    <w:rsid w:val="004120B5"/>
    <w:rsid w:val="00422BBC"/>
    <w:rsid w:val="00423231"/>
    <w:rsid w:val="00426DB6"/>
    <w:rsid w:val="00427A4B"/>
    <w:rsid w:val="00436154"/>
    <w:rsid w:val="0043732F"/>
    <w:rsid w:val="004515BD"/>
    <w:rsid w:val="00452BDF"/>
    <w:rsid w:val="00463242"/>
    <w:rsid w:val="00463D06"/>
    <w:rsid w:val="00464ECD"/>
    <w:rsid w:val="00470AD1"/>
    <w:rsid w:val="00474540"/>
    <w:rsid w:val="00476BF1"/>
    <w:rsid w:val="004773E7"/>
    <w:rsid w:val="004975BF"/>
    <w:rsid w:val="004B56BB"/>
    <w:rsid w:val="004D0E87"/>
    <w:rsid w:val="004D1FD5"/>
    <w:rsid w:val="004D252E"/>
    <w:rsid w:val="004D3F68"/>
    <w:rsid w:val="004D55C0"/>
    <w:rsid w:val="004E2B35"/>
    <w:rsid w:val="004F23CB"/>
    <w:rsid w:val="004F711D"/>
    <w:rsid w:val="005046BA"/>
    <w:rsid w:val="0051086C"/>
    <w:rsid w:val="00524935"/>
    <w:rsid w:val="00525306"/>
    <w:rsid w:val="005278D6"/>
    <w:rsid w:val="00536893"/>
    <w:rsid w:val="00543143"/>
    <w:rsid w:val="00543689"/>
    <w:rsid w:val="005438E3"/>
    <w:rsid w:val="0054755F"/>
    <w:rsid w:val="00560295"/>
    <w:rsid w:val="00562F98"/>
    <w:rsid w:val="005777C0"/>
    <w:rsid w:val="005822B3"/>
    <w:rsid w:val="00591658"/>
    <w:rsid w:val="00591772"/>
    <w:rsid w:val="0059187A"/>
    <w:rsid w:val="0059606B"/>
    <w:rsid w:val="005A7603"/>
    <w:rsid w:val="005A7B42"/>
    <w:rsid w:val="005C18B3"/>
    <w:rsid w:val="005C1BD4"/>
    <w:rsid w:val="005C2228"/>
    <w:rsid w:val="005C763B"/>
    <w:rsid w:val="005D02A8"/>
    <w:rsid w:val="005D42CE"/>
    <w:rsid w:val="005E01D5"/>
    <w:rsid w:val="005E79C0"/>
    <w:rsid w:val="00620B2F"/>
    <w:rsid w:val="00622BC4"/>
    <w:rsid w:val="00622E60"/>
    <w:rsid w:val="00635BF5"/>
    <w:rsid w:val="00646F3C"/>
    <w:rsid w:val="00664AAD"/>
    <w:rsid w:val="00670E81"/>
    <w:rsid w:val="00692E1E"/>
    <w:rsid w:val="00693A4D"/>
    <w:rsid w:val="006B760D"/>
    <w:rsid w:val="006C6DE9"/>
    <w:rsid w:val="006C7864"/>
    <w:rsid w:val="006D1298"/>
    <w:rsid w:val="006D2386"/>
    <w:rsid w:val="006E3AE4"/>
    <w:rsid w:val="006E6502"/>
    <w:rsid w:val="006F47F6"/>
    <w:rsid w:val="006F5695"/>
    <w:rsid w:val="007018D9"/>
    <w:rsid w:val="00704A10"/>
    <w:rsid w:val="00706780"/>
    <w:rsid w:val="00710FF3"/>
    <w:rsid w:val="0071208D"/>
    <w:rsid w:val="00716B37"/>
    <w:rsid w:val="00716D1F"/>
    <w:rsid w:val="00736EFD"/>
    <w:rsid w:val="00737D51"/>
    <w:rsid w:val="007445E4"/>
    <w:rsid w:val="00752025"/>
    <w:rsid w:val="00754A0A"/>
    <w:rsid w:val="007558E7"/>
    <w:rsid w:val="00756E80"/>
    <w:rsid w:val="007601A5"/>
    <w:rsid w:val="00760785"/>
    <w:rsid w:val="00760C7D"/>
    <w:rsid w:val="00764D1A"/>
    <w:rsid w:val="0076615B"/>
    <w:rsid w:val="007700BA"/>
    <w:rsid w:val="0078401E"/>
    <w:rsid w:val="007840D6"/>
    <w:rsid w:val="00785D83"/>
    <w:rsid w:val="0078761F"/>
    <w:rsid w:val="007A06BD"/>
    <w:rsid w:val="007C06D0"/>
    <w:rsid w:val="007D38A4"/>
    <w:rsid w:val="007D458F"/>
    <w:rsid w:val="007E092A"/>
    <w:rsid w:val="007E708B"/>
    <w:rsid w:val="007F0EF1"/>
    <w:rsid w:val="00803DA1"/>
    <w:rsid w:val="0080502E"/>
    <w:rsid w:val="0080677A"/>
    <w:rsid w:val="008067C9"/>
    <w:rsid w:val="008129E3"/>
    <w:rsid w:val="0081345A"/>
    <w:rsid w:val="00814B70"/>
    <w:rsid w:val="00815E9D"/>
    <w:rsid w:val="008170D7"/>
    <w:rsid w:val="00817FB0"/>
    <w:rsid w:val="0083564C"/>
    <w:rsid w:val="00843ECB"/>
    <w:rsid w:val="00846643"/>
    <w:rsid w:val="00851493"/>
    <w:rsid w:val="00870994"/>
    <w:rsid w:val="00876B42"/>
    <w:rsid w:val="00891248"/>
    <w:rsid w:val="00894A00"/>
    <w:rsid w:val="00894C83"/>
    <w:rsid w:val="008A40EC"/>
    <w:rsid w:val="008A4CED"/>
    <w:rsid w:val="008C28A9"/>
    <w:rsid w:val="008C6707"/>
    <w:rsid w:val="008D2B9A"/>
    <w:rsid w:val="008E2EDD"/>
    <w:rsid w:val="008E4F13"/>
    <w:rsid w:val="008F0814"/>
    <w:rsid w:val="00902269"/>
    <w:rsid w:val="00902952"/>
    <w:rsid w:val="00905019"/>
    <w:rsid w:val="00907462"/>
    <w:rsid w:val="00921202"/>
    <w:rsid w:val="00927F76"/>
    <w:rsid w:val="009332E3"/>
    <w:rsid w:val="00933BB1"/>
    <w:rsid w:val="00943713"/>
    <w:rsid w:val="009455EB"/>
    <w:rsid w:val="00951C0E"/>
    <w:rsid w:val="00952610"/>
    <w:rsid w:val="00963B13"/>
    <w:rsid w:val="00966A45"/>
    <w:rsid w:val="0097570F"/>
    <w:rsid w:val="00984377"/>
    <w:rsid w:val="009A406E"/>
    <w:rsid w:val="009C00C5"/>
    <w:rsid w:val="009C5337"/>
    <w:rsid w:val="009C7BC8"/>
    <w:rsid w:val="009D0B97"/>
    <w:rsid w:val="009D58AD"/>
    <w:rsid w:val="009E34FC"/>
    <w:rsid w:val="009E4D16"/>
    <w:rsid w:val="009E6AA7"/>
    <w:rsid w:val="009E6EFB"/>
    <w:rsid w:val="009F5D05"/>
    <w:rsid w:val="009F5E6D"/>
    <w:rsid w:val="00A007AF"/>
    <w:rsid w:val="00A0469A"/>
    <w:rsid w:val="00A069AE"/>
    <w:rsid w:val="00A07A9C"/>
    <w:rsid w:val="00A12E1D"/>
    <w:rsid w:val="00A34FFD"/>
    <w:rsid w:val="00A36548"/>
    <w:rsid w:val="00A527BF"/>
    <w:rsid w:val="00A53855"/>
    <w:rsid w:val="00A53C23"/>
    <w:rsid w:val="00A77AB1"/>
    <w:rsid w:val="00A9095A"/>
    <w:rsid w:val="00A93BF7"/>
    <w:rsid w:val="00A94477"/>
    <w:rsid w:val="00A96999"/>
    <w:rsid w:val="00AA52E5"/>
    <w:rsid w:val="00AA5E80"/>
    <w:rsid w:val="00AB3DE8"/>
    <w:rsid w:val="00AB5060"/>
    <w:rsid w:val="00AC058B"/>
    <w:rsid w:val="00AC1655"/>
    <w:rsid w:val="00AD48E2"/>
    <w:rsid w:val="00AE1AAA"/>
    <w:rsid w:val="00AE2272"/>
    <w:rsid w:val="00AF3552"/>
    <w:rsid w:val="00B01335"/>
    <w:rsid w:val="00B06965"/>
    <w:rsid w:val="00B126D8"/>
    <w:rsid w:val="00B17271"/>
    <w:rsid w:val="00B23EF9"/>
    <w:rsid w:val="00B26D2E"/>
    <w:rsid w:val="00B41041"/>
    <w:rsid w:val="00B43CF3"/>
    <w:rsid w:val="00B51109"/>
    <w:rsid w:val="00B57602"/>
    <w:rsid w:val="00B63525"/>
    <w:rsid w:val="00B6383A"/>
    <w:rsid w:val="00B716F5"/>
    <w:rsid w:val="00B741CB"/>
    <w:rsid w:val="00B75808"/>
    <w:rsid w:val="00B8390C"/>
    <w:rsid w:val="00B84DA0"/>
    <w:rsid w:val="00BA2799"/>
    <w:rsid w:val="00BA388F"/>
    <w:rsid w:val="00BA6555"/>
    <w:rsid w:val="00BB7168"/>
    <w:rsid w:val="00BC3250"/>
    <w:rsid w:val="00BC727D"/>
    <w:rsid w:val="00BF3B31"/>
    <w:rsid w:val="00C10DBC"/>
    <w:rsid w:val="00C22009"/>
    <w:rsid w:val="00C3444C"/>
    <w:rsid w:val="00C42914"/>
    <w:rsid w:val="00C71DE9"/>
    <w:rsid w:val="00C77EC5"/>
    <w:rsid w:val="00C8060F"/>
    <w:rsid w:val="00C81F61"/>
    <w:rsid w:val="00CA323D"/>
    <w:rsid w:val="00CA405A"/>
    <w:rsid w:val="00CB1A97"/>
    <w:rsid w:val="00CB31A4"/>
    <w:rsid w:val="00CB5DC1"/>
    <w:rsid w:val="00CB61B5"/>
    <w:rsid w:val="00CD4B74"/>
    <w:rsid w:val="00CD6478"/>
    <w:rsid w:val="00CD685B"/>
    <w:rsid w:val="00CE1A74"/>
    <w:rsid w:val="00CE59BB"/>
    <w:rsid w:val="00CE6887"/>
    <w:rsid w:val="00CF21CF"/>
    <w:rsid w:val="00CF598D"/>
    <w:rsid w:val="00D01513"/>
    <w:rsid w:val="00D02403"/>
    <w:rsid w:val="00D21C46"/>
    <w:rsid w:val="00D22468"/>
    <w:rsid w:val="00D35E81"/>
    <w:rsid w:val="00D45A16"/>
    <w:rsid w:val="00D475C7"/>
    <w:rsid w:val="00D87655"/>
    <w:rsid w:val="00D96E82"/>
    <w:rsid w:val="00DA13BA"/>
    <w:rsid w:val="00DC5D90"/>
    <w:rsid w:val="00DE6E71"/>
    <w:rsid w:val="00DE7D16"/>
    <w:rsid w:val="00DF0025"/>
    <w:rsid w:val="00E1115E"/>
    <w:rsid w:val="00E11AD9"/>
    <w:rsid w:val="00E13EEE"/>
    <w:rsid w:val="00E3399D"/>
    <w:rsid w:val="00E3465A"/>
    <w:rsid w:val="00E4355A"/>
    <w:rsid w:val="00E44FBA"/>
    <w:rsid w:val="00E639AD"/>
    <w:rsid w:val="00E64416"/>
    <w:rsid w:val="00E711A5"/>
    <w:rsid w:val="00E77DAE"/>
    <w:rsid w:val="00E81960"/>
    <w:rsid w:val="00E861B4"/>
    <w:rsid w:val="00E869AE"/>
    <w:rsid w:val="00E90114"/>
    <w:rsid w:val="00E96E44"/>
    <w:rsid w:val="00EA13E1"/>
    <w:rsid w:val="00EA22CB"/>
    <w:rsid w:val="00EA6E50"/>
    <w:rsid w:val="00EC4BD1"/>
    <w:rsid w:val="00EC6318"/>
    <w:rsid w:val="00ED0E7D"/>
    <w:rsid w:val="00ED6E62"/>
    <w:rsid w:val="00ED70D6"/>
    <w:rsid w:val="00EE6F98"/>
    <w:rsid w:val="00EF0BBC"/>
    <w:rsid w:val="00EF1BB1"/>
    <w:rsid w:val="00EF6628"/>
    <w:rsid w:val="00EF73C7"/>
    <w:rsid w:val="00F0041F"/>
    <w:rsid w:val="00F0348F"/>
    <w:rsid w:val="00F07D64"/>
    <w:rsid w:val="00F12A69"/>
    <w:rsid w:val="00F16248"/>
    <w:rsid w:val="00F25C38"/>
    <w:rsid w:val="00F26AF3"/>
    <w:rsid w:val="00F274E9"/>
    <w:rsid w:val="00F32E03"/>
    <w:rsid w:val="00F403CF"/>
    <w:rsid w:val="00F50022"/>
    <w:rsid w:val="00F63426"/>
    <w:rsid w:val="00F65E14"/>
    <w:rsid w:val="00F85569"/>
    <w:rsid w:val="00F96F21"/>
    <w:rsid w:val="00F97532"/>
    <w:rsid w:val="00FA3644"/>
    <w:rsid w:val="00FB6449"/>
    <w:rsid w:val="00FC511B"/>
    <w:rsid w:val="00FD2FB4"/>
    <w:rsid w:val="00FE0A89"/>
    <w:rsid w:val="00FE28E1"/>
    <w:rsid w:val="00F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EF1"/>
    <w:pPr>
      <w:tabs>
        <w:tab w:val="left" w:pos="2520"/>
        <w:tab w:val="left" w:pos="3600"/>
        <w:tab w:val="left" w:pos="7830"/>
        <w:tab w:val="right" w:pos="9540"/>
      </w:tabs>
      <w:spacing w:line="360" w:lineRule="auto"/>
      <w:ind w:left="360" w:hanging="360"/>
    </w:pPr>
    <w:rPr>
      <w:sz w:val="21"/>
    </w:rPr>
  </w:style>
  <w:style w:type="paragraph" w:styleId="Heading1">
    <w:name w:val="heading 1"/>
    <w:basedOn w:val="Normal"/>
    <w:next w:val="Normal"/>
    <w:qFormat/>
    <w:rsid w:val="007F0EF1"/>
    <w:pPr>
      <w:keepNext/>
      <w:tabs>
        <w:tab w:val="clear" w:pos="7830"/>
        <w:tab w:val="left" w:pos="7740"/>
        <w:tab w:val="right" w:pos="10440"/>
      </w:tabs>
      <w:ind w:left="450" w:hanging="450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7F0EF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7F0EF1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F0EF1"/>
    <w:pPr>
      <w:keepNext/>
      <w:tabs>
        <w:tab w:val="clear" w:pos="7830"/>
        <w:tab w:val="left" w:pos="7740"/>
        <w:tab w:val="right" w:pos="10440"/>
      </w:tabs>
      <w:spacing w:line="240" w:lineRule="auto"/>
      <w:ind w:left="0" w:firstLine="0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7F0EF1"/>
    <w:pPr>
      <w:keepNext/>
      <w:tabs>
        <w:tab w:val="clear" w:pos="7830"/>
        <w:tab w:val="left" w:pos="7740"/>
        <w:tab w:val="right" w:pos="10440"/>
      </w:tabs>
      <w:spacing w:line="240" w:lineRule="auto"/>
      <w:ind w:left="0" w:firstLine="0"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7F0EF1"/>
    <w:pPr>
      <w:keepNext/>
      <w:tabs>
        <w:tab w:val="clear" w:pos="7830"/>
        <w:tab w:val="left" w:pos="7740"/>
        <w:tab w:val="right" w:pos="10440"/>
      </w:tabs>
      <w:spacing w:line="240" w:lineRule="auto"/>
      <w:ind w:left="0" w:firstLine="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7F0EF1"/>
    <w:pPr>
      <w:keepNext/>
      <w:spacing w:before="120" w:line="240" w:lineRule="auto"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7F0EF1"/>
    <w:pPr>
      <w:keepNext/>
      <w:tabs>
        <w:tab w:val="clear" w:pos="7830"/>
        <w:tab w:val="clear" w:pos="9540"/>
        <w:tab w:val="left" w:pos="7560"/>
        <w:tab w:val="left" w:pos="8820"/>
        <w:tab w:val="right" w:pos="9900"/>
      </w:tabs>
      <w:ind w:firstLine="720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F0EF1"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EF1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rsid w:val="007F0EF1"/>
    <w:pPr>
      <w:tabs>
        <w:tab w:val="right" w:pos="7650"/>
        <w:tab w:val="right" w:pos="9360"/>
      </w:tabs>
      <w:spacing w:line="240" w:lineRule="atLeast"/>
      <w:ind w:left="540" w:hanging="180"/>
    </w:pPr>
    <w:rPr>
      <w:sz w:val="36"/>
    </w:rPr>
  </w:style>
  <w:style w:type="paragraph" w:customStyle="1" w:styleId="10">
    <w:name w:val="10"/>
    <w:basedOn w:val="Normal"/>
    <w:rsid w:val="007F0EF1"/>
  </w:style>
  <w:style w:type="paragraph" w:customStyle="1" w:styleId="a">
    <w:name w:val="a"/>
    <w:basedOn w:val="Normal"/>
    <w:rsid w:val="007F0EF1"/>
    <w:pPr>
      <w:ind w:left="720" w:hanging="270"/>
    </w:pPr>
  </w:style>
  <w:style w:type="paragraph" w:styleId="Footer">
    <w:name w:val="footer"/>
    <w:basedOn w:val="Normal"/>
    <w:rsid w:val="007F0E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EF1"/>
  </w:style>
  <w:style w:type="paragraph" w:customStyle="1" w:styleId="a0">
    <w:name w:val="a."/>
    <w:aliases w:val="b.,c."/>
    <w:basedOn w:val="Normal"/>
    <w:rsid w:val="007F0EF1"/>
    <w:pPr>
      <w:tabs>
        <w:tab w:val="clear" w:pos="7830"/>
        <w:tab w:val="left" w:pos="7740"/>
      </w:tabs>
      <w:spacing w:line="240" w:lineRule="auto"/>
      <w:ind w:left="720" w:hanging="270"/>
    </w:pPr>
    <w:rPr>
      <w:sz w:val="20"/>
    </w:rPr>
  </w:style>
  <w:style w:type="paragraph" w:customStyle="1" w:styleId="Bullet">
    <w:name w:val="Bullet"/>
    <w:basedOn w:val="a"/>
    <w:rsid w:val="007F0EF1"/>
    <w:pPr>
      <w:ind w:left="630" w:hanging="180"/>
    </w:pPr>
  </w:style>
  <w:style w:type="paragraph" w:styleId="BodyText">
    <w:name w:val="Body Text"/>
    <w:basedOn w:val="Normal"/>
    <w:rsid w:val="007F0EF1"/>
    <w:pPr>
      <w:tabs>
        <w:tab w:val="clear" w:pos="7830"/>
        <w:tab w:val="left" w:pos="7740"/>
      </w:tabs>
      <w:spacing w:line="240" w:lineRule="auto"/>
      <w:ind w:left="0" w:firstLine="0"/>
    </w:pPr>
    <w:rPr>
      <w:sz w:val="20"/>
    </w:rPr>
  </w:style>
  <w:style w:type="paragraph" w:styleId="BodyText2">
    <w:name w:val="Body Text 2"/>
    <w:basedOn w:val="Normal"/>
    <w:rsid w:val="007F0EF1"/>
    <w:pPr>
      <w:tabs>
        <w:tab w:val="clear" w:pos="7830"/>
        <w:tab w:val="left" w:pos="7740"/>
      </w:tabs>
      <w:spacing w:line="240" w:lineRule="auto"/>
      <w:ind w:left="0" w:firstLine="0"/>
    </w:pPr>
    <w:rPr>
      <w:b/>
      <w:sz w:val="22"/>
    </w:rPr>
  </w:style>
  <w:style w:type="paragraph" w:customStyle="1" w:styleId="1a">
    <w:name w:val="1a"/>
    <w:basedOn w:val="Normal"/>
    <w:rsid w:val="007F0EF1"/>
    <w:pPr>
      <w:numPr>
        <w:numId w:val="1"/>
      </w:numPr>
    </w:pPr>
  </w:style>
  <w:style w:type="paragraph" w:customStyle="1" w:styleId="11">
    <w:name w:val="1."/>
    <w:aliases w:val="2.,3."/>
    <w:basedOn w:val="Normal"/>
    <w:rsid w:val="007F0EF1"/>
    <w:pPr>
      <w:tabs>
        <w:tab w:val="clear" w:pos="7830"/>
        <w:tab w:val="left" w:pos="7740"/>
        <w:tab w:val="right" w:pos="10440"/>
      </w:tabs>
      <w:spacing w:line="240" w:lineRule="auto"/>
    </w:pPr>
    <w:rPr>
      <w:sz w:val="22"/>
    </w:rPr>
  </w:style>
  <w:style w:type="paragraph" w:styleId="BodyTextIndent">
    <w:name w:val="Body Text Indent"/>
    <w:basedOn w:val="Normal"/>
    <w:rsid w:val="007F0EF1"/>
    <w:pPr>
      <w:jc w:val="center"/>
    </w:pPr>
    <w:rPr>
      <w:sz w:val="22"/>
    </w:rPr>
  </w:style>
  <w:style w:type="paragraph" w:styleId="BalloonText">
    <w:name w:val="Balloon Text"/>
    <w:basedOn w:val="Normal"/>
    <w:semiHidden/>
    <w:rsid w:val="007F0E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41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741CB"/>
    <w:pPr>
      <w:tabs>
        <w:tab w:val="clear" w:pos="2520"/>
        <w:tab w:val="clear" w:pos="3600"/>
        <w:tab w:val="clear" w:pos="7830"/>
        <w:tab w:val="clear" w:pos="9540"/>
      </w:tabs>
      <w:spacing w:line="240" w:lineRule="auto"/>
      <w:ind w:left="0" w:firstLine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41CB"/>
    <w:rPr>
      <w:rFonts w:ascii="Calibri" w:eastAsia="Calibri" w:hAnsi="Calibri" w:cs="Times New Roman"/>
      <w:sz w:val="22"/>
      <w:szCs w:val="21"/>
    </w:rPr>
  </w:style>
  <w:style w:type="table" w:styleId="TableGrid">
    <w:name w:val="Table Grid"/>
    <w:basedOn w:val="TableNormal"/>
    <w:rsid w:val="001C0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9B88-F4B1-40CA-A2B8-FAC9E04B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PVPC</Company>
  <LinksUpToDate>false</LinksUpToDate>
  <CharactersWithSpaces>4256</CharactersWithSpaces>
  <SharedDoc>false</SharedDoc>
  <HLinks>
    <vt:vector size="6" baseType="variant">
      <vt:variant>
        <vt:i4>5898322</vt:i4>
      </vt:variant>
      <vt:variant>
        <vt:i4>0</vt:i4>
      </vt:variant>
      <vt:variant>
        <vt:i4>0</vt:i4>
      </vt:variant>
      <vt:variant>
        <vt:i4>5</vt:i4>
      </vt:variant>
      <vt:variant>
        <vt:lpwstr>http://www.fs.fed.us/spf/coop/programs/loa/aboutflp.shtml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Executive Committee</dc:subject>
  <dc:creator>TWB/dl</dc:creator>
  <dc:description>revised 9/9/93</dc:description>
  <cp:lastModifiedBy>Lsullivan</cp:lastModifiedBy>
  <cp:revision>2</cp:revision>
  <cp:lastPrinted>2016-08-11T13:13:00Z</cp:lastPrinted>
  <dcterms:created xsi:type="dcterms:W3CDTF">2016-08-11T18:03:00Z</dcterms:created>
  <dcterms:modified xsi:type="dcterms:W3CDTF">2016-08-11T18:03:00Z</dcterms:modified>
</cp:coreProperties>
</file>